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F7" w:rsidRDefault="001E22F7" w:rsidP="001E22F7">
      <w:pPr>
        <w:contextualSpacing/>
        <w:jc w:val="center"/>
        <w:rPr>
          <w:b/>
          <w:color w:val="000000"/>
          <w:sz w:val="22"/>
          <w:szCs w:val="22"/>
        </w:rPr>
      </w:pPr>
      <w:bookmarkStart w:id="0" w:name="_GoBack"/>
      <w:bookmarkEnd w:id="0"/>
      <w:r>
        <w:rPr>
          <w:b/>
          <w:color w:val="000000"/>
          <w:sz w:val="22"/>
          <w:szCs w:val="22"/>
        </w:rPr>
        <w:t xml:space="preserve">ОБЩИЕ УСЛОВИЯ ПОСТАВКИ ТОВАРА ООО «ПАНЛАЙН» </w:t>
      </w:r>
    </w:p>
    <w:p w:rsidR="001E22F7" w:rsidRPr="001E22F7" w:rsidRDefault="001E22F7" w:rsidP="00C40EB0">
      <w:pPr>
        <w:contextualSpacing/>
        <w:jc w:val="both"/>
        <w:rPr>
          <w:color w:val="000000"/>
          <w:sz w:val="22"/>
          <w:szCs w:val="22"/>
        </w:rPr>
      </w:pPr>
      <w:r w:rsidRPr="001E22F7">
        <w:rPr>
          <w:color w:val="000000"/>
          <w:sz w:val="22"/>
          <w:szCs w:val="22"/>
        </w:rPr>
        <w:t>Настоящие общие условия применяются для всех поставок товаров Покупателям в случаях, когда Покупатель акцептовал выставленны</w:t>
      </w:r>
      <w:r>
        <w:rPr>
          <w:color w:val="000000"/>
          <w:sz w:val="22"/>
          <w:szCs w:val="22"/>
        </w:rPr>
        <w:t xml:space="preserve">й в его адрес Счет-спецификацию в соответствии с установленным в ней порядком акцепта. </w:t>
      </w:r>
    </w:p>
    <w:p w:rsidR="004F41EB" w:rsidRPr="006A409A" w:rsidRDefault="001E22F7" w:rsidP="00C40EB0">
      <w:pPr>
        <w:contextualSpacing/>
        <w:jc w:val="center"/>
        <w:rPr>
          <w:b/>
          <w:color w:val="000000"/>
          <w:sz w:val="22"/>
          <w:szCs w:val="22"/>
        </w:rPr>
      </w:pPr>
      <w:r>
        <w:rPr>
          <w:b/>
          <w:color w:val="000000"/>
          <w:sz w:val="22"/>
          <w:szCs w:val="22"/>
        </w:rPr>
        <w:t>1. Общие положения</w:t>
      </w:r>
    </w:p>
    <w:p w:rsidR="004F41EB" w:rsidRPr="006A409A" w:rsidRDefault="001E22F7" w:rsidP="00C40EB0">
      <w:pPr>
        <w:contextualSpacing/>
        <w:jc w:val="both"/>
        <w:rPr>
          <w:color w:val="000000"/>
          <w:sz w:val="22"/>
          <w:szCs w:val="22"/>
        </w:rPr>
      </w:pPr>
      <w:r>
        <w:rPr>
          <w:color w:val="000000"/>
          <w:sz w:val="22"/>
          <w:szCs w:val="22"/>
        </w:rPr>
        <w:t xml:space="preserve">1.1. </w:t>
      </w:r>
      <w:r w:rsidR="004F41EB" w:rsidRPr="006A409A">
        <w:rPr>
          <w:color w:val="000000"/>
          <w:sz w:val="22"/>
          <w:szCs w:val="22"/>
        </w:rPr>
        <w:t>Поставщик обязуется передавать в собственность Покупателя</w:t>
      </w:r>
      <w:r w:rsidR="00B9048F">
        <w:rPr>
          <w:color w:val="000000"/>
          <w:sz w:val="22"/>
          <w:szCs w:val="22"/>
        </w:rPr>
        <w:t xml:space="preserve"> товар</w:t>
      </w:r>
      <w:r>
        <w:rPr>
          <w:color w:val="000000"/>
          <w:sz w:val="22"/>
          <w:szCs w:val="22"/>
        </w:rPr>
        <w:t xml:space="preserve"> -  строительные материалы</w:t>
      </w:r>
      <w:r w:rsidR="004F41EB" w:rsidRPr="006A409A">
        <w:rPr>
          <w:color w:val="000000"/>
          <w:sz w:val="22"/>
          <w:szCs w:val="22"/>
        </w:rPr>
        <w:t xml:space="preserve">, а Покупатель обязуется принимать и уплачивать за товар </w:t>
      </w:r>
      <w:r w:rsidR="00BC5CAD">
        <w:rPr>
          <w:color w:val="000000"/>
          <w:sz w:val="22"/>
          <w:szCs w:val="22"/>
        </w:rPr>
        <w:t xml:space="preserve">определенную </w:t>
      </w:r>
      <w:r w:rsidR="0086327B">
        <w:rPr>
          <w:color w:val="000000"/>
          <w:sz w:val="22"/>
          <w:szCs w:val="22"/>
        </w:rPr>
        <w:t>стоимость</w:t>
      </w:r>
      <w:r w:rsidR="004F41EB" w:rsidRPr="006A409A">
        <w:rPr>
          <w:color w:val="000000"/>
          <w:sz w:val="22"/>
          <w:szCs w:val="22"/>
        </w:rPr>
        <w:t>.</w:t>
      </w:r>
    </w:p>
    <w:p w:rsidR="001E22F7" w:rsidRDefault="004F41EB" w:rsidP="00C40EB0">
      <w:pPr>
        <w:contextualSpacing/>
        <w:jc w:val="both"/>
        <w:rPr>
          <w:color w:val="000000"/>
          <w:sz w:val="22"/>
          <w:szCs w:val="22"/>
        </w:rPr>
      </w:pPr>
      <w:r w:rsidRPr="006A409A">
        <w:rPr>
          <w:color w:val="000000"/>
          <w:sz w:val="22"/>
          <w:szCs w:val="22"/>
        </w:rPr>
        <w:t xml:space="preserve">1.2. </w:t>
      </w:r>
      <w:r w:rsidR="0086327B">
        <w:rPr>
          <w:color w:val="000000"/>
          <w:sz w:val="22"/>
          <w:szCs w:val="22"/>
        </w:rPr>
        <w:t>На</w:t>
      </w:r>
      <w:r w:rsidRPr="006A409A">
        <w:rPr>
          <w:color w:val="000000"/>
          <w:sz w:val="22"/>
          <w:szCs w:val="22"/>
        </w:rPr>
        <w:t>именование, количество,</w:t>
      </w:r>
      <w:r w:rsidR="00164527" w:rsidRPr="006A409A">
        <w:rPr>
          <w:color w:val="000000"/>
          <w:sz w:val="22"/>
          <w:szCs w:val="22"/>
        </w:rPr>
        <w:t xml:space="preserve"> способ поставки,</w:t>
      </w:r>
      <w:r w:rsidRPr="006A409A">
        <w:rPr>
          <w:color w:val="000000"/>
          <w:sz w:val="22"/>
          <w:szCs w:val="22"/>
        </w:rPr>
        <w:t xml:space="preserve"> цена товара с учетом</w:t>
      </w:r>
      <w:r w:rsidR="003D54B1">
        <w:rPr>
          <w:color w:val="000000"/>
          <w:sz w:val="22"/>
          <w:szCs w:val="22"/>
        </w:rPr>
        <w:t xml:space="preserve"> стоимости упаковки</w:t>
      </w:r>
      <w:r w:rsidR="00381EFA">
        <w:rPr>
          <w:color w:val="000000"/>
          <w:sz w:val="22"/>
          <w:szCs w:val="22"/>
        </w:rPr>
        <w:t xml:space="preserve"> товара</w:t>
      </w:r>
      <w:r w:rsidR="003D54B1">
        <w:rPr>
          <w:color w:val="000000"/>
          <w:sz w:val="22"/>
          <w:szCs w:val="22"/>
        </w:rPr>
        <w:t xml:space="preserve"> и</w:t>
      </w:r>
      <w:r w:rsidR="0026369F">
        <w:rPr>
          <w:color w:val="000000"/>
          <w:sz w:val="22"/>
          <w:szCs w:val="22"/>
        </w:rPr>
        <w:t xml:space="preserve"> НДС</w:t>
      </w:r>
      <w:r w:rsidR="0086327B">
        <w:rPr>
          <w:color w:val="000000"/>
          <w:sz w:val="22"/>
          <w:szCs w:val="22"/>
        </w:rPr>
        <w:t xml:space="preserve">, </w:t>
      </w:r>
      <w:r w:rsidR="001E22F7">
        <w:rPr>
          <w:color w:val="000000"/>
          <w:sz w:val="22"/>
          <w:szCs w:val="22"/>
        </w:rPr>
        <w:t xml:space="preserve">указываются в Счете-спецификации, которая имеет силу оферты и должна быть в установленном порядке акцептована Покупателем. </w:t>
      </w:r>
      <w:r w:rsidR="0026369F">
        <w:rPr>
          <w:color w:val="000000"/>
          <w:sz w:val="22"/>
          <w:szCs w:val="22"/>
        </w:rPr>
        <w:t xml:space="preserve"> </w:t>
      </w:r>
    </w:p>
    <w:p w:rsidR="004F41EB" w:rsidRPr="006A409A" w:rsidRDefault="004F41EB" w:rsidP="00C40EB0">
      <w:pPr>
        <w:contextualSpacing/>
        <w:jc w:val="both"/>
        <w:rPr>
          <w:color w:val="000000"/>
          <w:sz w:val="22"/>
          <w:szCs w:val="22"/>
        </w:rPr>
      </w:pPr>
      <w:r w:rsidRPr="006A409A">
        <w:rPr>
          <w:color w:val="000000"/>
          <w:sz w:val="22"/>
          <w:szCs w:val="22"/>
        </w:rPr>
        <w:t xml:space="preserve">1.3. </w:t>
      </w:r>
      <w:r w:rsidR="001E22F7">
        <w:rPr>
          <w:color w:val="000000"/>
          <w:sz w:val="22"/>
          <w:szCs w:val="22"/>
        </w:rPr>
        <w:t>Передаваемый товар должен быть свободен</w:t>
      </w:r>
      <w:r w:rsidRPr="006A409A">
        <w:rPr>
          <w:color w:val="000000"/>
          <w:sz w:val="22"/>
          <w:szCs w:val="22"/>
        </w:rPr>
        <w:t xml:space="preserve"> от любых прав</w:t>
      </w:r>
      <w:r w:rsidR="0086327B">
        <w:rPr>
          <w:color w:val="000000"/>
          <w:sz w:val="22"/>
          <w:szCs w:val="22"/>
        </w:rPr>
        <w:t xml:space="preserve"> и притязаний </w:t>
      </w:r>
      <w:r w:rsidRPr="006A409A">
        <w:rPr>
          <w:color w:val="000000"/>
          <w:sz w:val="22"/>
          <w:szCs w:val="22"/>
        </w:rPr>
        <w:t>третьих лиц.</w:t>
      </w:r>
    </w:p>
    <w:p w:rsidR="004F41EB" w:rsidRPr="006A409A" w:rsidRDefault="004F41EB" w:rsidP="00C40EB0">
      <w:pPr>
        <w:contextualSpacing/>
        <w:jc w:val="center"/>
        <w:rPr>
          <w:b/>
          <w:bCs/>
          <w:color w:val="000000"/>
          <w:sz w:val="22"/>
          <w:szCs w:val="22"/>
        </w:rPr>
      </w:pPr>
      <w:r w:rsidRPr="006A409A">
        <w:rPr>
          <w:b/>
          <w:bCs/>
          <w:color w:val="000000"/>
          <w:sz w:val="22"/>
          <w:szCs w:val="22"/>
        </w:rPr>
        <w:t>2.Права и обязанности сторон</w:t>
      </w:r>
    </w:p>
    <w:p w:rsidR="004F41EB" w:rsidRPr="006A409A" w:rsidRDefault="004F41EB" w:rsidP="00C40EB0">
      <w:pPr>
        <w:contextualSpacing/>
        <w:jc w:val="both"/>
        <w:rPr>
          <w:b/>
          <w:color w:val="000000"/>
          <w:sz w:val="22"/>
          <w:szCs w:val="22"/>
        </w:rPr>
      </w:pPr>
      <w:r w:rsidRPr="006A409A">
        <w:rPr>
          <w:b/>
          <w:color w:val="000000"/>
          <w:sz w:val="22"/>
          <w:szCs w:val="22"/>
        </w:rPr>
        <w:t>2.1. Покупатель обязан:</w:t>
      </w:r>
    </w:p>
    <w:p w:rsidR="004F41EB" w:rsidRPr="006A409A" w:rsidRDefault="004F41EB" w:rsidP="00C40EB0">
      <w:pPr>
        <w:contextualSpacing/>
        <w:jc w:val="both"/>
        <w:rPr>
          <w:color w:val="000000"/>
          <w:sz w:val="22"/>
          <w:szCs w:val="22"/>
        </w:rPr>
      </w:pPr>
      <w:r w:rsidRPr="006A409A">
        <w:rPr>
          <w:color w:val="000000"/>
          <w:sz w:val="22"/>
          <w:szCs w:val="22"/>
        </w:rPr>
        <w:t xml:space="preserve">2.1.1. оплачивать товар в соответствии с условиями </w:t>
      </w:r>
      <w:r w:rsidR="001E22F7">
        <w:rPr>
          <w:color w:val="000000"/>
          <w:sz w:val="22"/>
          <w:szCs w:val="22"/>
        </w:rPr>
        <w:t>акцептованного Счета-спецификации</w:t>
      </w:r>
      <w:r w:rsidRPr="006A409A">
        <w:rPr>
          <w:color w:val="000000"/>
          <w:sz w:val="22"/>
          <w:szCs w:val="22"/>
        </w:rPr>
        <w:t>;</w:t>
      </w:r>
    </w:p>
    <w:p w:rsidR="004F41EB" w:rsidRPr="006A409A" w:rsidRDefault="002058D4" w:rsidP="00C40EB0">
      <w:pPr>
        <w:contextualSpacing/>
        <w:jc w:val="both"/>
        <w:rPr>
          <w:color w:val="000000"/>
          <w:sz w:val="22"/>
          <w:szCs w:val="22"/>
        </w:rPr>
      </w:pPr>
      <w:r w:rsidRPr="006A409A">
        <w:rPr>
          <w:color w:val="000000"/>
          <w:sz w:val="22"/>
          <w:szCs w:val="22"/>
        </w:rPr>
        <w:t xml:space="preserve">2.1.2. принимать </w:t>
      </w:r>
      <w:r w:rsidR="001E22F7">
        <w:rPr>
          <w:color w:val="000000"/>
          <w:sz w:val="22"/>
          <w:szCs w:val="22"/>
        </w:rPr>
        <w:t>товар с соблюдением настоящих условий</w:t>
      </w:r>
      <w:r w:rsidR="0086327B" w:rsidRPr="006A409A">
        <w:rPr>
          <w:color w:val="000000"/>
          <w:sz w:val="22"/>
          <w:szCs w:val="22"/>
        </w:rPr>
        <w:t>, закона</w:t>
      </w:r>
      <w:r w:rsidR="004F41EB" w:rsidRPr="006A409A">
        <w:rPr>
          <w:color w:val="000000"/>
          <w:sz w:val="22"/>
          <w:szCs w:val="22"/>
        </w:rPr>
        <w:t xml:space="preserve"> и правовых актов;</w:t>
      </w:r>
    </w:p>
    <w:p w:rsidR="008C7643" w:rsidRPr="006A409A" w:rsidRDefault="004F41EB" w:rsidP="00C40EB0">
      <w:pPr>
        <w:contextualSpacing/>
        <w:jc w:val="both"/>
        <w:rPr>
          <w:color w:val="000000"/>
          <w:sz w:val="22"/>
          <w:szCs w:val="22"/>
        </w:rPr>
      </w:pPr>
      <w:r w:rsidRPr="006A409A">
        <w:rPr>
          <w:color w:val="000000"/>
          <w:sz w:val="22"/>
          <w:szCs w:val="22"/>
        </w:rPr>
        <w:t>2.1.3. разгружать доставленный товар грузоподъемными средствами в течение 2 (двух) часов с момента прибытия транспортного средства по адресу</w:t>
      </w:r>
      <w:r w:rsidR="00962E21" w:rsidRPr="006A409A">
        <w:rPr>
          <w:color w:val="000000"/>
          <w:sz w:val="22"/>
          <w:szCs w:val="22"/>
        </w:rPr>
        <w:t xml:space="preserve"> доставки</w:t>
      </w:r>
      <w:r w:rsidRPr="006A409A">
        <w:rPr>
          <w:color w:val="000000"/>
          <w:sz w:val="22"/>
          <w:szCs w:val="22"/>
        </w:rPr>
        <w:t xml:space="preserve">, указанному в </w:t>
      </w:r>
      <w:r w:rsidR="002701C1" w:rsidRPr="006A409A">
        <w:rPr>
          <w:color w:val="000000"/>
          <w:sz w:val="22"/>
          <w:szCs w:val="22"/>
        </w:rPr>
        <w:t>соответствующе</w:t>
      </w:r>
      <w:r w:rsidR="001E22F7">
        <w:rPr>
          <w:color w:val="000000"/>
          <w:sz w:val="22"/>
          <w:szCs w:val="22"/>
        </w:rPr>
        <w:t>м Счете-спецификации</w:t>
      </w:r>
      <w:r w:rsidR="008C7643" w:rsidRPr="006A409A">
        <w:rPr>
          <w:color w:val="000000"/>
          <w:sz w:val="22"/>
          <w:szCs w:val="22"/>
        </w:rPr>
        <w:t>;</w:t>
      </w:r>
    </w:p>
    <w:p w:rsidR="0051111D" w:rsidRPr="0064067C" w:rsidRDefault="00654C94" w:rsidP="00C40EB0">
      <w:pPr>
        <w:contextualSpacing/>
        <w:jc w:val="both"/>
        <w:rPr>
          <w:color w:val="000000"/>
          <w:sz w:val="22"/>
          <w:szCs w:val="22"/>
        </w:rPr>
      </w:pPr>
      <w:r w:rsidRPr="006A409A">
        <w:rPr>
          <w:color w:val="000000"/>
          <w:sz w:val="22"/>
          <w:szCs w:val="22"/>
        </w:rPr>
        <w:t>2.1.</w:t>
      </w:r>
      <w:r w:rsidR="00B9048F">
        <w:rPr>
          <w:color w:val="000000"/>
          <w:sz w:val="22"/>
          <w:szCs w:val="22"/>
        </w:rPr>
        <w:t>4</w:t>
      </w:r>
      <w:r w:rsidRPr="006A409A">
        <w:rPr>
          <w:color w:val="000000"/>
          <w:sz w:val="22"/>
          <w:szCs w:val="22"/>
        </w:rPr>
        <w:t>.</w:t>
      </w:r>
      <w:r w:rsidR="00065272" w:rsidRPr="006A409A">
        <w:rPr>
          <w:color w:val="000000"/>
          <w:sz w:val="22"/>
          <w:szCs w:val="22"/>
        </w:rPr>
        <w:t xml:space="preserve"> </w:t>
      </w:r>
      <w:r w:rsidR="001E22F7">
        <w:rPr>
          <w:color w:val="000000"/>
          <w:sz w:val="22"/>
          <w:szCs w:val="22"/>
        </w:rPr>
        <w:t>в случае несоблюдения</w:t>
      </w:r>
      <w:r w:rsidR="0064067C">
        <w:rPr>
          <w:color w:val="000000"/>
          <w:sz w:val="22"/>
          <w:szCs w:val="22"/>
        </w:rPr>
        <w:t xml:space="preserve"> п 4.11. настоящ</w:t>
      </w:r>
      <w:r w:rsidR="001E22F7">
        <w:rPr>
          <w:color w:val="000000"/>
          <w:sz w:val="22"/>
          <w:szCs w:val="22"/>
        </w:rPr>
        <w:t>их</w:t>
      </w:r>
      <w:r w:rsidR="0064067C">
        <w:rPr>
          <w:color w:val="000000"/>
          <w:sz w:val="22"/>
          <w:szCs w:val="22"/>
        </w:rPr>
        <w:t xml:space="preserve"> </w:t>
      </w:r>
      <w:r w:rsidR="001E22F7">
        <w:rPr>
          <w:color w:val="000000"/>
          <w:sz w:val="22"/>
          <w:szCs w:val="22"/>
        </w:rPr>
        <w:t>условий</w:t>
      </w:r>
      <w:r w:rsidR="0064067C">
        <w:rPr>
          <w:color w:val="000000"/>
          <w:sz w:val="22"/>
          <w:szCs w:val="22"/>
        </w:rPr>
        <w:t xml:space="preserve"> </w:t>
      </w:r>
      <w:r w:rsidR="00065272" w:rsidRPr="006A409A">
        <w:rPr>
          <w:color w:val="000000"/>
          <w:sz w:val="22"/>
          <w:szCs w:val="22"/>
        </w:rPr>
        <w:t>подтвердить полномочия лиц</w:t>
      </w:r>
      <w:r w:rsidR="00CC7CBB" w:rsidRPr="006A409A">
        <w:rPr>
          <w:color w:val="000000"/>
          <w:sz w:val="22"/>
          <w:szCs w:val="22"/>
        </w:rPr>
        <w:t xml:space="preserve">, получающих товар от имени Покупателя, </w:t>
      </w:r>
      <w:r w:rsidR="0086327B">
        <w:rPr>
          <w:color w:val="000000"/>
          <w:sz w:val="22"/>
          <w:szCs w:val="22"/>
        </w:rPr>
        <w:t xml:space="preserve">надлежаще оформленной </w:t>
      </w:r>
      <w:r w:rsidR="00CC7CBB" w:rsidRPr="006A409A">
        <w:rPr>
          <w:color w:val="000000"/>
          <w:sz w:val="22"/>
          <w:szCs w:val="22"/>
        </w:rPr>
        <w:t xml:space="preserve">доверенностью, переданной Поставщику при </w:t>
      </w:r>
      <w:r w:rsidRPr="006A409A">
        <w:rPr>
          <w:color w:val="000000"/>
          <w:sz w:val="22"/>
          <w:szCs w:val="22"/>
        </w:rPr>
        <w:t>получении товара</w:t>
      </w:r>
      <w:r w:rsidR="0065165F">
        <w:rPr>
          <w:color w:val="000000"/>
          <w:sz w:val="22"/>
          <w:szCs w:val="22"/>
        </w:rPr>
        <w:t>, доверенность может быть направлена на электронную почту Поставщика с последующим предоставлением оригинала</w:t>
      </w:r>
      <w:r w:rsidR="000F5356">
        <w:rPr>
          <w:color w:val="000000"/>
          <w:sz w:val="22"/>
          <w:szCs w:val="22"/>
        </w:rPr>
        <w:t>;</w:t>
      </w:r>
      <w:r w:rsidR="0065165F">
        <w:rPr>
          <w:color w:val="000000"/>
          <w:sz w:val="22"/>
          <w:szCs w:val="22"/>
        </w:rPr>
        <w:t xml:space="preserve"> </w:t>
      </w:r>
    </w:p>
    <w:p w:rsidR="004F41EB" w:rsidRDefault="0051111D" w:rsidP="00C40EB0">
      <w:pPr>
        <w:contextualSpacing/>
        <w:jc w:val="both"/>
        <w:rPr>
          <w:sz w:val="22"/>
          <w:szCs w:val="22"/>
        </w:rPr>
      </w:pPr>
      <w:r>
        <w:rPr>
          <w:color w:val="000000"/>
          <w:sz w:val="22"/>
          <w:szCs w:val="22"/>
        </w:rPr>
        <w:t>2.1.</w:t>
      </w:r>
      <w:r w:rsidR="00B9048F">
        <w:rPr>
          <w:color w:val="000000"/>
          <w:sz w:val="22"/>
          <w:szCs w:val="22"/>
        </w:rPr>
        <w:t>5</w:t>
      </w:r>
      <w:r w:rsidR="009D46F8">
        <w:rPr>
          <w:sz w:val="22"/>
          <w:szCs w:val="22"/>
        </w:rPr>
        <w:t xml:space="preserve">. </w:t>
      </w:r>
      <w:r w:rsidRPr="00794B4B">
        <w:rPr>
          <w:sz w:val="22"/>
          <w:szCs w:val="22"/>
        </w:rPr>
        <w:t xml:space="preserve">в случае доставки товара Поставщиком с применением возвратных контейнеров/вагонов обеспечить за свой счет возврат таких контейнеров/вагонов в срок не позднее </w:t>
      </w:r>
      <w:r w:rsidR="000C2CB5">
        <w:rPr>
          <w:sz w:val="22"/>
          <w:szCs w:val="22"/>
        </w:rPr>
        <w:t>2</w:t>
      </w:r>
      <w:r w:rsidRPr="00794B4B">
        <w:rPr>
          <w:sz w:val="22"/>
          <w:szCs w:val="22"/>
        </w:rPr>
        <w:t xml:space="preserve"> (</w:t>
      </w:r>
      <w:r w:rsidR="000C2CB5">
        <w:rPr>
          <w:sz w:val="22"/>
          <w:szCs w:val="22"/>
        </w:rPr>
        <w:t>двух</w:t>
      </w:r>
      <w:r w:rsidRPr="00794B4B">
        <w:rPr>
          <w:sz w:val="22"/>
          <w:szCs w:val="22"/>
        </w:rPr>
        <w:t xml:space="preserve">) календарных суток с даты поступления груза </w:t>
      </w:r>
      <w:r w:rsidR="0086327B" w:rsidRPr="00794B4B">
        <w:rPr>
          <w:sz w:val="22"/>
          <w:szCs w:val="22"/>
        </w:rPr>
        <w:t>на станцию</w:t>
      </w:r>
      <w:r w:rsidRPr="00794B4B">
        <w:rPr>
          <w:sz w:val="22"/>
          <w:szCs w:val="22"/>
        </w:rPr>
        <w:t xml:space="preserve"> назначения</w:t>
      </w:r>
      <w:r w:rsidR="009D46F8">
        <w:rPr>
          <w:sz w:val="22"/>
          <w:szCs w:val="22"/>
        </w:rPr>
        <w:t>;</w:t>
      </w:r>
    </w:p>
    <w:p w:rsidR="009D46F8" w:rsidRPr="00794B4B" w:rsidRDefault="009D46F8" w:rsidP="00C40EB0">
      <w:pPr>
        <w:contextualSpacing/>
        <w:jc w:val="both"/>
        <w:rPr>
          <w:sz w:val="22"/>
          <w:szCs w:val="22"/>
        </w:rPr>
      </w:pPr>
      <w:r>
        <w:rPr>
          <w:sz w:val="22"/>
          <w:szCs w:val="22"/>
        </w:rPr>
        <w:t>2.1.6 соблюдать правила транспортировки, хранения, эксплуатац</w:t>
      </w:r>
      <w:r w:rsidR="0064067C">
        <w:rPr>
          <w:sz w:val="22"/>
          <w:szCs w:val="22"/>
        </w:rPr>
        <w:t xml:space="preserve">ии, </w:t>
      </w:r>
      <w:r w:rsidR="000F5356">
        <w:rPr>
          <w:sz w:val="22"/>
          <w:szCs w:val="22"/>
        </w:rPr>
        <w:t>указанные</w:t>
      </w:r>
      <w:r w:rsidR="0064067C">
        <w:rPr>
          <w:sz w:val="22"/>
          <w:szCs w:val="22"/>
        </w:rPr>
        <w:t xml:space="preserve"> в приложении №</w:t>
      </w:r>
      <w:r w:rsidR="000F5356">
        <w:rPr>
          <w:sz w:val="22"/>
          <w:szCs w:val="22"/>
        </w:rPr>
        <w:t>1 к настоящим условиям</w:t>
      </w:r>
      <w:r>
        <w:rPr>
          <w:sz w:val="22"/>
          <w:szCs w:val="22"/>
        </w:rPr>
        <w:t>.</w:t>
      </w:r>
    </w:p>
    <w:p w:rsidR="004F41EB" w:rsidRPr="006A409A" w:rsidRDefault="004F41EB" w:rsidP="00C40EB0">
      <w:pPr>
        <w:contextualSpacing/>
        <w:jc w:val="both"/>
        <w:rPr>
          <w:b/>
          <w:color w:val="000000"/>
          <w:sz w:val="22"/>
          <w:szCs w:val="22"/>
        </w:rPr>
      </w:pPr>
      <w:r w:rsidRPr="006A409A">
        <w:rPr>
          <w:b/>
          <w:color w:val="000000"/>
          <w:sz w:val="22"/>
          <w:szCs w:val="22"/>
        </w:rPr>
        <w:t>2.2. Покупатель вправе:</w:t>
      </w:r>
    </w:p>
    <w:p w:rsidR="004F41EB" w:rsidRPr="006A409A" w:rsidRDefault="004F41EB" w:rsidP="00C40EB0">
      <w:pPr>
        <w:contextualSpacing/>
        <w:jc w:val="both"/>
        <w:rPr>
          <w:color w:val="000000"/>
          <w:sz w:val="22"/>
          <w:szCs w:val="22"/>
        </w:rPr>
      </w:pPr>
      <w:r w:rsidRPr="006A409A">
        <w:rPr>
          <w:color w:val="000000"/>
          <w:sz w:val="22"/>
          <w:szCs w:val="22"/>
        </w:rPr>
        <w:t xml:space="preserve">2.2.1. потребовать передать недостающее количество товара, если Поставщик передал меньшее количество товара, чем определено </w:t>
      </w:r>
      <w:r w:rsidR="000F5356">
        <w:rPr>
          <w:color w:val="000000"/>
          <w:sz w:val="22"/>
          <w:szCs w:val="22"/>
        </w:rPr>
        <w:t>в Счете-спецификации</w:t>
      </w:r>
      <w:r w:rsidRPr="006A409A">
        <w:rPr>
          <w:color w:val="000000"/>
          <w:sz w:val="22"/>
          <w:szCs w:val="22"/>
        </w:rPr>
        <w:t>;</w:t>
      </w:r>
    </w:p>
    <w:p w:rsidR="004F41EB" w:rsidRPr="006A409A" w:rsidRDefault="004F41EB" w:rsidP="00C40EB0">
      <w:pPr>
        <w:contextualSpacing/>
        <w:jc w:val="both"/>
        <w:rPr>
          <w:color w:val="000000"/>
          <w:sz w:val="22"/>
          <w:szCs w:val="22"/>
        </w:rPr>
      </w:pPr>
      <w:r w:rsidRPr="006A409A">
        <w:rPr>
          <w:color w:val="000000"/>
          <w:sz w:val="22"/>
          <w:szCs w:val="22"/>
        </w:rPr>
        <w:t>2.2.2. требовать безвозмездного устранения недостатков в случае поставки товара ненадлежащего качества;</w:t>
      </w:r>
    </w:p>
    <w:p w:rsidR="004F41EB" w:rsidRDefault="004F41EB" w:rsidP="00C40EB0">
      <w:pPr>
        <w:contextualSpacing/>
        <w:jc w:val="both"/>
        <w:rPr>
          <w:color w:val="000000"/>
          <w:sz w:val="22"/>
          <w:szCs w:val="22"/>
        </w:rPr>
      </w:pPr>
      <w:r w:rsidRPr="006A409A">
        <w:rPr>
          <w:color w:val="000000"/>
          <w:sz w:val="22"/>
          <w:szCs w:val="22"/>
        </w:rPr>
        <w:t>2.2.</w:t>
      </w:r>
      <w:r w:rsidR="009F241B" w:rsidRPr="006A409A">
        <w:rPr>
          <w:color w:val="000000"/>
          <w:sz w:val="22"/>
          <w:szCs w:val="22"/>
        </w:rPr>
        <w:t>3</w:t>
      </w:r>
      <w:r w:rsidRPr="006A409A">
        <w:rPr>
          <w:color w:val="000000"/>
          <w:sz w:val="22"/>
          <w:szCs w:val="22"/>
        </w:rPr>
        <w:t xml:space="preserve">. требовать замены товара ненадлежащего качества товаром, соответствующим </w:t>
      </w:r>
      <w:r w:rsidR="000F5356">
        <w:rPr>
          <w:color w:val="000000"/>
          <w:sz w:val="22"/>
          <w:szCs w:val="22"/>
        </w:rPr>
        <w:t xml:space="preserve">достигнутым договоренностям, </w:t>
      </w:r>
      <w:r w:rsidRPr="006A409A">
        <w:rPr>
          <w:color w:val="000000"/>
          <w:sz w:val="22"/>
          <w:szCs w:val="22"/>
        </w:rPr>
        <w:t>в случае поставки товара с существенными недостатками</w:t>
      </w:r>
      <w:r w:rsidR="00FA2879">
        <w:rPr>
          <w:color w:val="000000"/>
          <w:sz w:val="22"/>
          <w:szCs w:val="22"/>
        </w:rPr>
        <w:t>;</w:t>
      </w:r>
    </w:p>
    <w:p w:rsidR="004F41EB" w:rsidRPr="006A409A" w:rsidRDefault="004F41EB" w:rsidP="00C40EB0">
      <w:pPr>
        <w:contextualSpacing/>
        <w:jc w:val="both"/>
        <w:rPr>
          <w:b/>
          <w:color w:val="000000"/>
          <w:sz w:val="22"/>
          <w:szCs w:val="22"/>
        </w:rPr>
      </w:pPr>
      <w:r w:rsidRPr="006A409A">
        <w:rPr>
          <w:b/>
          <w:color w:val="000000"/>
          <w:sz w:val="22"/>
          <w:szCs w:val="22"/>
        </w:rPr>
        <w:t>2.3. Поставщик обязан:</w:t>
      </w:r>
    </w:p>
    <w:p w:rsidR="004F41EB" w:rsidRPr="006A409A" w:rsidRDefault="004F41EB" w:rsidP="00C40EB0">
      <w:pPr>
        <w:contextualSpacing/>
        <w:jc w:val="both"/>
        <w:rPr>
          <w:color w:val="000000"/>
          <w:sz w:val="22"/>
          <w:szCs w:val="22"/>
        </w:rPr>
      </w:pPr>
      <w:r w:rsidRPr="006A409A">
        <w:rPr>
          <w:color w:val="000000"/>
          <w:sz w:val="22"/>
          <w:szCs w:val="22"/>
        </w:rPr>
        <w:t xml:space="preserve">2.3.1. поставлять товар надлежащего качества; </w:t>
      </w:r>
    </w:p>
    <w:p w:rsidR="004F41EB" w:rsidRPr="006A409A" w:rsidRDefault="004F41EB" w:rsidP="00C40EB0">
      <w:pPr>
        <w:contextualSpacing/>
        <w:jc w:val="both"/>
        <w:rPr>
          <w:color w:val="000000"/>
          <w:sz w:val="22"/>
          <w:szCs w:val="22"/>
        </w:rPr>
      </w:pPr>
      <w:r w:rsidRPr="006A409A">
        <w:rPr>
          <w:color w:val="000000"/>
          <w:sz w:val="22"/>
          <w:szCs w:val="22"/>
        </w:rPr>
        <w:t xml:space="preserve">2.3.2. в сроки, установленные </w:t>
      </w:r>
      <w:r w:rsidR="000F5356">
        <w:rPr>
          <w:color w:val="000000"/>
          <w:sz w:val="22"/>
          <w:szCs w:val="22"/>
        </w:rPr>
        <w:t>в Счете-спецификации</w:t>
      </w:r>
      <w:r w:rsidRPr="006A409A">
        <w:rPr>
          <w:color w:val="000000"/>
          <w:sz w:val="22"/>
          <w:szCs w:val="22"/>
        </w:rPr>
        <w:t xml:space="preserve">, </w:t>
      </w:r>
      <w:r w:rsidR="00173DA4" w:rsidRPr="006A409A">
        <w:rPr>
          <w:color w:val="000000"/>
          <w:sz w:val="22"/>
          <w:szCs w:val="22"/>
        </w:rPr>
        <w:t>передать</w:t>
      </w:r>
      <w:r w:rsidR="000F5356">
        <w:rPr>
          <w:color w:val="000000"/>
          <w:sz w:val="22"/>
          <w:szCs w:val="22"/>
        </w:rPr>
        <w:t xml:space="preserve"> товар Покупателю;</w:t>
      </w:r>
    </w:p>
    <w:p w:rsidR="004F41EB" w:rsidRPr="006A409A" w:rsidRDefault="004F41EB" w:rsidP="00C40EB0">
      <w:pPr>
        <w:contextualSpacing/>
        <w:jc w:val="both"/>
        <w:rPr>
          <w:color w:val="000000"/>
          <w:sz w:val="22"/>
          <w:szCs w:val="22"/>
        </w:rPr>
      </w:pPr>
      <w:r w:rsidRPr="006A409A">
        <w:rPr>
          <w:color w:val="000000"/>
          <w:sz w:val="22"/>
          <w:szCs w:val="22"/>
        </w:rPr>
        <w:t xml:space="preserve">2.3.3. поставлять товар в упаковке, обеспечивающей его сохранность при обычных условиях хранения и транспортирования; </w:t>
      </w:r>
    </w:p>
    <w:p w:rsidR="000F5356" w:rsidRDefault="004F41EB" w:rsidP="00C40EB0">
      <w:pPr>
        <w:contextualSpacing/>
        <w:jc w:val="both"/>
        <w:rPr>
          <w:color w:val="000000"/>
          <w:sz w:val="22"/>
          <w:szCs w:val="22"/>
        </w:rPr>
      </w:pPr>
      <w:r w:rsidRPr="006A409A">
        <w:rPr>
          <w:color w:val="000000"/>
          <w:sz w:val="22"/>
          <w:szCs w:val="22"/>
        </w:rPr>
        <w:t xml:space="preserve">2.3.4. передавать </w:t>
      </w:r>
      <w:r w:rsidR="009F241B" w:rsidRPr="006A409A">
        <w:rPr>
          <w:color w:val="000000"/>
          <w:sz w:val="22"/>
          <w:szCs w:val="22"/>
        </w:rPr>
        <w:t xml:space="preserve">Покупателю </w:t>
      </w:r>
      <w:r w:rsidRPr="006A409A">
        <w:rPr>
          <w:color w:val="000000"/>
          <w:sz w:val="22"/>
          <w:szCs w:val="22"/>
        </w:rPr>
        <w:t xml:space="preserve">относящиеся к </w:t>
      </w:r>
      <w:r w:rsidR="009F241B" w:rsidRPr="006A409A">
        <w:rPr>
          <w:color w:val="000000"/>
          <w:sz w:val="22"/>
          <w:szCs w:val="22"/>
        </w:rPr>
        <w:t xml:space="preserve">товару </w:t>
      </w:r>
      <w:r w:rsidRPr="006A409A">
        <w:rPr>
          <w:color w:val="000000"/>
          <w:sz w:val="22"/>
          <w:szCs w:val="22"/>
        </w:rPr>
        <w:t xml:space="preserve">документы: </w:t>
      </w:r>
      <w:r w:rsidR="00FA2879">
        <w:rPr>
          <w:color w:val="000000"/>
          <w:sz w:val="22"/>
          <w:szCs w:val="22"/>
        </w:rPr>
        <w:t>универсальный передаточный документ, паспорт качества копии сертификата соответствия, пожарного сертификата</w:t>
      </w:r>
      <w:r w:rsidR="000F5356">
        <w:rPr>
          <w:color w:val="000000"/>
          <w:sz w:val="22"/>
          <w:szCs w:val="22"/>
        </w:rPr>
        <w:t>;</w:t>
      </w:r>
    </w:p>
    <w:p w:rsidR="007101F7" w:rsidRDefault="007101F7" w:rsidP="00C40EB0">
      <w:pPr>
        <w:contextualSpacing/>
        <w:jc w:val="both"/>
        <w:rPr>
          <w:color w:val="000000"/>
          <w:sz w:val="22"/>
          <w:szCs w:val="22"/>
        </w:rPr>
      </w:pPr>
      <w:r>
        <w:rPr>
          <w:color w:val="000000"/>
          <w:sz w:val="22"/>
          <w:szCs w:val="22"/>
        </w:rPr>
        <w:t xml:space="preserve">2.3.5 загружать товар в транспортное средство Покупателя при самовывозе своими силами и средствами. Стоимость услуг по загрузке товара включена в стоимость товара, указанную в </w:t>
      </w:r>
      <w:r w:rsidR="000F5356">
        <w:rPr>
          <w:color w:val="000000"/>
          <w:sz w:val="22"/>
          <w:szCs w:val="22"/>
        </w:rPr>
        <w:t>Счете-с</w:t>
      </w:r>
      <w:r>
        <w:rPr>
          <w:color w:val="000000"/>
          <w:sz w:val="22"/>
          <w:szCs w:val="22"/>
        </w:rPr>
        <w:t>пецификации.</w:t>
      </w:r>
    </w:p>
    <w:p w:rsidR="004F41EB" w:rsidRPr="006A409A" w:rsidRDefault="004F41EB" w:rsidP="00C40EB0">
      <w:pPr>
        <w:contextualSpacing/>
        <w:jc w:val="both"/>
        <w:rPr>
          <w:b/>
          <w:color w:val="000000"/>
          <w:sz w:val="22"/>
          <w:szCs w:val="22"/>
        </w:rPr>
      </w:pPr>
      <w:r w:rsidRPr="006A409A">
        <w:rPr>
          <w:b/>
          <w:color w:val="000000"/>
          <w:sz w:val="22"/>
          <w:szCs w:val="22"/>
        </w:rPr>
        <w:t>2.4. Поставщик вправе:</w:t>
      </w:r>
    </w:p>
    <w:p w:rsidR="004F41EB" w:rsidRPr="006A409A" w:rsidRDefault="004F41EB" w:rsidP="00C40EB0">
      <w:pPr>
        <w:contextualSpacing/>
        <w:jc w:val="both"/>
        <w:rPr>
          <w:color w:val="000000"/>
          <w:sz w:val="22"/>
          <w:szCs w:val="22"/>
        </w:rPr>
      </w:pPr>
      <w:r w:rsidRPr="006A409A">
        <w:rPr>
          <w:color w:val="000000"/>
          <w:sz w:val="22"/>
          <w:szCs w:val="22"/>
        </w:rPr>
        <w:t>2.4.1. досрочно поставлять Покупателю товары;</w:t>
      </w:r>
    </w:p>
    <w:p w:rsidR="004F41EB" w:rsidRPr="006A409A" w:rsidRDefault="004F41EB" w:rsidP="00C40EB0">
      <w:pPr>
        <w:contextualSpacing/>
        <w:jc w:val="both"/>
        <w:rPr>
          <w:color w:val="000000"/>
          <w:sz w:val="22"/>
          <w:szCs w:val="22"/>
        </w:rPr>
      </w:pPr>
      <w:r w:rsidRPr="006A409A">
        <w:rPr>
          <w:color w:val="000000"/>
          <w:sz w:val="22"/>
          <w:szCs w:val="22"/>
        </w:rPr>
        <w:t xml:space="preserve">2.4.2. </w:t>
      </w:r>
      <w:r w:rsidR="00F333BD" w:rsidRPr="006A409A">
        <w:rPr>
          <w:color w:val="000000"/>
          <w:sz w:val="22"/>
          <w:szCs w:val="22"/>
        </w:rPr>
        <w:t>требовать от Покупателя уплаты денежных средств за товар и (или) принятия товара, если Покупатель, без установленных законом оснований, не принимает товар или отказывается от его принятия;</w:t>
      </w:r>
    </w:p>
    <w:p w:rsidR="004F41EB" w:rsidRPr="006A409A" w:rsidRDefault="004F41EB" w:rsidP="00C40EB0">
      <w:pPr>
        <w:contextualSpacing/>
        <w:jc w:val="both"/>
        <w:rPr>
          <w:color w:val="000000"/>
          <w:sz w:val="22"/>
          <w:szCs w:val="22"/>
        </w:rPr>
      </w:pPr>
      <w:r w:rsidRPr="006A409A">
        <w:rPr>
          <w:color w:val="000000"/>
          <w:sz w:val="22"/>
          <w:szCs w:val="22"/>
        </w:rPr>
        <w:t xml:space="preserve">2.4.3. на основании письменного уведомления приостановить отгрузку (изготовление) товара, в том числе оплаченного, в случае нарушения Покупателем установленного </w:t>
      </w:r>
      <w:r w:rsidR="000F5356">
        <w:rPr>
          <w:color w:val="000000"/>
          <w:sz w:val="22"/>
          <w:szCs w:val="22"/>
        </w:rPr>
        <w:t>Счетом-спецификацией</w:t>
      </w:r>
      <w:r w:rsidRPr="006A409A">
        <w:rPr>
          <w:color w:val="000000"/>
          <w:sz w:val="22"/>
          <w:szCs w:val="22"/>
        </w:rPr>
        <w:t xml:space="preserve"> срока и (или) порядка уплаты денежных средств</w:t>
      </w:r>
      <w:r w:rsidR="0086327B">
        <w:rPr>
          <w:color w:val="000000"/>
          <w:sz w:val="22"/>
          <w:szCs w:val="22"/>
        </w:rPr>
        <w:t>, уведомление, указанное в настоящем пункте, считается надлежащим образом, оформленным в случае если оно отправлено на адрес электронной почты Покупателя,</w:t>
      </w:r>
      <w:r w:rsidR="000F5356">
        <w:rPr>
          <w:color w:val="000000"/>
          <w:sz w:val="22"/>
          <w:szCs w:val="22"/>
        </w:rPr>
        <w:t xml:space="preserve"> с помощью которого осуществлялась переписка с Покупателем.</w:t>
      </w:r>
      <w:r w:rsidRPr="006A409A">
        <w:rPr>
          <w:color w:val="000000"/>
          <w:sz w:val="22"/>
          <w:szCs w:val="22"/>
        </w:rPr>
        <w:t xml:space="preserve"> </w:t>
      </w:r>
    </w:p>
    <w:p w:rsidR="004F41EB" w:rsidRDefault="003D38E1" w:rsidP="00C40EB0">
      <w:pPr>
        <w:contextualSpacing/>
        <w:jc w:val="both"/>
        <w:rPr>
          <w:color w:val="000000"/>
          <w:sz w:val="22"/>
          <w:szCs w:val="22"/>
        </w:rPr>
      </w:pPr>
      <w:r w:rsidRPr="006A409A">
        <w:rPr>
          <w:color w:val="000000"/>
          <w:sz w:val="22"/>
          <w:szCs w:val="22"/>
        </w:rPr>
        <w:t>2.4.4</w:t>
      </w:r>
      <w:r w:rsidR="009C553F">
        <w:rPr>
          <w:color w:val="000000"/>
          <w:sz w:val="22"/>
          <w:szCs w:val="22"/>
        </w:rPr>
        <w:t>. в</w:t>
      </w:r>
      <w:r w:rsidR="004F41EB" w:rsidRPr="006A409A">
        <w:rPr>
          <w:color w:val="000000"/>
          <w:sz w:val="22"/>
          <w:szCs w:val="22"/>
        </w:rPr>
        <w:t xml:space="preserve"> случае изменения показателей, обусловливающих цену товара (стоимость </w:t>
      </w:r>
      <w:r w:rsidR="00B9048F">
        <w:rPr>
          <w:color w:val="000000"/>
          <w:sz w:val="22"/>
          <w:szCs w:val="22"/>
        </w:rPr>
        <w:t>сырья и материалов,</w:t>
      </w:r>
      <w:r w:rsidR="000A5157" w:rsidRPr="006A409A">
        <w:rPr>
          <w:color w:val="000000"/>
          <w:sz w:val="22"/>
          <w:szCs w:val="22"/>
        </w:rPr>
        <w:t xml:space="preserve"> доставки) более чем на 10 %, </w:t>
      </w:r>
      <w:r w:rsidR="004F41EB" w:rsidRPr="006A409A">
        <w:rPr>
          <w:color w:val="000000"/>
          <w:sz w:val="22"/>
          <w:szCs w:val="22"/>
        </w:rPr>
        <w:t xml:space="preserve">соразмерно изменениям пересмотреть стоимость товара. При этом стоимость товара изменяется Поставщиком в одностороннем внесудебном порядке на основании калькуляции новой цены товара </w:t>
      </w:r>
      <w:r w:rsidR="00162C4A" w:rsidRPr="006A409A">
        <w:rPr>
          <w:color w:val="000000"/>
          <w:sz w:val="22"/>
          <w:szCs w:val="22"/>
        </w:rPr>
        <w:t>и уведомления</w:t>
      </w:r>
      <w:r w:rsidR="004F41EB" w:rsidRPr="006A409A">
        <w:rPr>
          <w:color w:val="000000"/>
          <w:sz w:val="22"/>
          <w:szCs w:val="22"/>
        </w:rPr>
        <w:t xml:space="preserve"> поставщика сырья (транс</w:t>
      </w:r>
      <w:r w:rsidR="00FA2879">
        <w:rPr>
          <w:color w:val="000000"/>
          <w:sz w:val="22"/>
          <w:szCs w:val="22"/>
        </w:rPr>
        <w:t>портных услуг) об изменении цен, направленного на адрес электронной почты</w:t>
      </w:r>
      <w:r w:rsidR="000F5356">
        <w:rPr>
          <w:color w:val="000000"/>
          <w:sz w:val="22"/>
          <w:szCs w:val="22"/>
        </w:rPr>
        <w:t xml:space="preserve"> Покупателя</w:t>
      </w:r>
      <w:r w:rsidR="00C40EB0">
        <w:rPr>
          <w:color w:val="000000"/>
          <w:sz w:val="22"/>
          <w:szCs w:val="22"/>
        </w:rPr>
        <w:t>;</w:t>
      </w:r>
    </w:p>
    <w:p w:rsidR="006736D0" w:rsidRPr="006736D0" w:rsidRDefault="006736D0" w:rsidP="00C40EB0">
      <w:pPr>
        <w:contextualSpacing/>
        <w:jc w:val="both"/>
        <w:rPr>
          <w:color w:val="000000"/>
          <w:sz w:val="22"/>
          <w:szCs w:val="22"/>
        </w:rPr>
      </w:pPr>
      <w:r>
        <w:rPr>
          <w:color w:val="000000"/>
          <w:sz w:val="22"/>
          <w:szCs w:val="22"/>
        </w:rPr>
        <w:lastRenderedPageBreak/>
        <w:t xml:space="preserve">2.4.5. </w:t>
      </w:r>
      <w:r w:rsidR="009C553F">
        <w:rPr>
          <w:color w:val="000000"/>
          <w:sz w:val="22"/>
          <w:szCs w:val="22"/>
        </w:rPr>
        <w:t>н</w:t>
      </w:r>
      <w:r w:rsidRPr="006736D0">
        <w:rPr>
          <w:color w:val="000000"/>
          <w:sz w:val="22"/>
          <w:szCs w:val="22"/>
        </w:rPr>
        <w:t>е отгружать товар Покупателю при отсутствии у представителя Покупателя надлежащим образом оформленной доверенности на получение товара</w:t>
      </w:r>
      <w:r w:rsidR="00375DFA">
        <w:rPr>
          <w:color w:val="000000"/>
          <w:sz w:val="22"/>
          <w:szCs w:val="22"/>
        </w:rPr>
        <w:t xml:space="preserve">, в случае несоблюдения условий, установленных п. 4.11.. </w:t>
      </w:r>
    </w:p>
    <w:p w:rsidR="004F41EB" w:rsidRPr="006A409A" w:rsidRDefault="004F41EB" w:rsidP="00C40EB0">
      <w:pPr>
        <w:contextualSpacing/>
        <w:jc w:val="center"/>
        <w:rPr>
          <w:b/>
          <w:color w:val="000000"/>
          <w:sz w:val="22"/>
          <w:szCs w:val="22"/>
        </w:rPr>
      </w:pPr>
      <w:r w:rsidRPr="006A409A">
        <w:rPr>
          <w:b/>
          <w:color w:val="000000"/>
          <w:sz w:val="22"/>
          <w:szCs w:val="22"/>
        </w:rPr>
        <w:t>3. Сроки и порядок оплаты</w:t>
      </w:r>
    </w:p>
    <w:p w:rsidR="004F41EB" w:rsidRPr="006A409A" w:rsidRDefault="004F41EB" w:rsidP="00C40EB0">
      <w:pPr>
        <w:contextualSpacing/>
        <w:jc w:val="both"/>
        <w:rPr>
          <w:color w:val="000000"/>
          <w:sz w:val="22"/>
          <w:szCs w:val="22"/>
        </w:rPr>
      </w:pPr>
      <w:r w:rsidRPr="006A409A">
        <w:rPr>
          <w:color w:val="000000"/>
          <w:sz w:val="22"/>
          <w:szCs w:val="22"/>
        </w:rPr>
        <w:t xml:space="preserve">3.1. </w:t>
      </w:r>
      <w:r w:rsidR="0086327B">
        <w:rPr>
          <w:color w:val="000000"/>
          <w:sz w:val="22"/>
          <w:szCs w:val="22"/>
        </w:rPr>
        <w:t>Стоимость товара</w:t>
      </w:r>
      <w:r w:rsidR="004353B9" w:rsidRPr="006A409A">
        <w:rPr>
          <w:color w:val="000000"/>
          <w:sz w:val="22"/>
          <w:szCs w:val="22"/>
        </w:rPr>
        <w:t xml:space="preserve"> и сроки </w:t>
      </w:r>
      <w:r w:rsidR="002058D4" w:rsidRPr="006A409A">
        <w:rPr>
          <w:color w:val="000000"/>
          <w:sz w:val="22"/>
          <w:szCs w:val="22"/>
        </w:rPr>
        <w:t xml:space="preserve">уплаты денежных средств по настоящему договору </w:t>
      </w:r>
      <w:r w:rsidR="0086327B">
        <w:rPr>
          <w:color w:val="000000"/>
          <w:sz w:val="22"/>
          <w:szCs w:val="22"/>
        </w:rPr>
        <w:t xml:space="preserve">согласовываются Сторонами в </w:t>
      </w:r>
      <w:r w:rsidR="000F5356">
        <w:rPr>
          <w:color w:val="000000"/>
          <w:sz w:val="22"/>
          <w:szCs w:val="22"/>
        </w:rPr>
        <w:t>Счетах-с</w:t>
      </w:r>
      <w:r w:rsidR="0086327B">
        <w:rPr>
          <w:color w:val="000000"/>
          <w:sz w:val="22"/>
          <w:szCs w:val="22"/>
        </w:rPr>
        <w:t>пец</w:t>
      </w:r>
      <w:r w:rsidR="0026369F">
        <w:rPr>
          <w:color w:val="000000"/>
          <w:sz w:val="22"/>
          <w:szCs w:val="22"/>
        </w:rPr>
        <w:t>ификациях</w:t>
      </w:r>
      <w:r w:rsidR="000F5356">
        <w:rPr>
          <w:color w:val="000000"/>
          <w:sz w:val="22"/>
          <w:szCs w:val="22"/>
        </w:rPr>
        <w:t>.</w:t>
      </w:r>
    </w:p>
    <w:p w:rsidR="00245577" w:rsidRPr="006A409A" w:rsidRDefault="004F41EB" w:rsidP="00C40EB0">
      <w:pPr>
        <w:contextualSpacing/>
        <w:jc w:val="both"/>
        <w:rPr>
          <w:color w:val="000000"/>
          <w:sz w:val="22"/>
          <w:szCs w:val="22"/>
        </w:rPr>
      </w:pPr>
      <w:r w:rsidRPr="006A409A">
        <w:rPr>
          <w:color w:val="000000"/>
          <w:sz w:val="22"/>
          <w:szCs w:val="22"/>
        </w:rPr>
        <w:t>3.</w:t>
      </w:r>
      <w:r w:rsidR="004353B9" w:rsidRPr="006A409A">
        <w:rPr>
          <w:color w:val="000000"/>
          <w:sz w:val="22"/>
          <w:szCs w:val="22"/>
        </w:rPr>
        <w:t>2</w:t>
      </w:r>
      <w:r w:rsidRPr="006A409A">
        <w:rPr>
          <w:color w:val="000000"/>
          <w:sz w:val="22"/>
          <w:szCs w:val="22"/>
        </w:rPr>
        <w:t xml:space="preserve">. Покупатель считается исполнившим свои обязательства по оплате в день зачисления всех денежных средств на расчетный счет Поставщика, указанный в </w:t>
      </w:r>
      <w:r w:rsidR="000F5356">
        <w:rPr>
          <w:color w:val="000000"/>
          <w:sz w:val="22"/>
          <w:szCs w:val="22"/>
        </w:rPr>
        <w:t>Счете-спецификации</w:t>
      </w:r>
      <w:r w:rsidRPr="006A409A">
        <w:rPr>
          <w:color w:val="000000"/>
          <w:sz w:val="22"/>
          <w:szCs w:val="22"/>
        </w:rPr>
        <w:t xml:space="preserve">. </w:t>
      </w:r>
    </w:p>
    <w:p w:rsidR="004F41EB" w:rsidRPr="006A409A" w:rsidRDefault="005D5A23" w:rsidP="00C40EB0">
      <w:pPr>
        <w:contextualSpacing/>
        <w:jc w:val="both"/>
        <w:rPr>
          <w:color w:val="000000"/>
          <w:sz w:val="22"/>
          <w:szCs w:val="22"/>
        </w:rPr>
      </w:pPr>
      <w:r w:rsidRPr="006A409A">
        <w:rPr>
          <w:color w:val="000000"/>
          <w:sz w:val="22"/>
          <w:szCs w:val="22"/>
        </w:rPr>
        <w:t>3.3. Ни одна из сторон не имеет права на начисление и получение с другой стороны проце</w:t>
      </w:r>
      <w:r w:rsidR="00142ACD">
        <w:rPr>
          <w:color w:val="000000"/>
          <w:sz w:val="22"/>
          <w:szCs w:val="22"/>
        </w:rPr>
        <w:t>нтов, предусмотренных ст.317.1</w:t>
      </w:r>
      <w:r w:rsidR="00142ACD" w:rsidRPr="00142ACD">
        <w:rPr>
          <w:color w:val="000000"/>
          <w:sz w:val="22"/>
          <w:szCs w:val="22"/>
        </w:rPr>
        <w:t xml:space="preserve"> </w:t>
      </w:r>
      <w:r w:rsidRPr="006A409A">
        <w:rPr>
          <w:color w:val="000000"/>
          <w:sz w:val="22"/>
          <w:szCs w:val="22"/>
        </w:rPr>
        <w:t>ГК РФ.</w:t>
      </w:r>
    </w:p>
    <w:p w:rsidR="0010619B" w:rsidRPr="006A409A" w:rsidRDefault="0010619B" w:rsidP="00C40EB0">
      <w:pPr>
        <w:contextualSpacing/>
        <w:jc w:val="both"/>
        <w:rPr>
          <w:color w:val="000000"/>
          <w:sz w:val="22"/>
          <w:szCs w:val="22"/>
        </w:rPr>
      </w:pPr>
      <w:r w:rsidRPr="006A409A">
        <w:rPr>
          <w:color w:val="000000"/>
          <w:sz w:val="22"/>
          <w:szCs w:val="22"/>
        </w:rPr>
        <w:t>3.4.</w:t>
      </w:r>
      <w:r w:rsidR="00C40EB0">
        <w:rPr>
          <w:color w:val="000000"/>
          <w:sz w:val="22"/>
          <w:szCs w:val="22"/>
        </w:rPr>
        <w:t xml:space="preserve"> </w:t>
      </w:r>
      <w:r w:rsidRPr="006A409A">
        <w:rPr>
          <w:color w:val="000000"/>
          <w:sz w:val="22"/>
          <w:szCs w:val="22"/>
        </w:rPr>
        <w:t>Поставщик вправе засчитывать денежные средства, поступившие от Покупателя, в погашение обязательств по оплате ранее поставленного товара не зависимо от назначения платежа, указанного в документах об оплате.</w:t>
      </w:r>
    </w:p>
    <w:p w:rsidR="004F41EB" w:rsidRPr="006A409A" w:rsidRDefault="004F41EB" w:rsidP="00C40EB0">
      <w:pPr>
        <w:contextualSpacing/>
        <w:jc w:val="center"/>
        <w:rPr>
          <w:b/>
          <w:color w:val="000000"/>
          <w:sz w:val="22"/>
          <w:szCs w:val="22"/>
        </w:rPr>
      </w:pPr>
      <w:r w:rsidRPr="006A409A">
        <w:rPr>
          <w:b/>
          <w:color w:val="000000"/>
          <w:sz w:val="22"/>
          <w:szCs w:val="22"/>
        </w:rPr>
        <w:t>4.Порядок поставки товара</w:t>
      </w:r>
      <w:r w:rsidR="00546BF7">
        <w:rPr>
          <w:b/>
          <w:color w:val="000000"/>
          <w:sz w:val="22"/>
          <w:szCs w:val="22"/>
        </w:rPr>
        <w:t xml:space="preserve"> и принятие товара</w:t>
      </w:r>
    </w:p>
    <w:p w:rsidR="004F41EB" w:rsidRPr="006A409A" w:rsidRDefault="004F41EB" w:rsidP="00C40EB0">
      <w:pPr>
        <w:contextualSpacing/>
        <w:jc w:val="both"/>
        <w:rPr>
          <w:color w:val="000000"/>
          <w:sz w:val="22"/>
          <w:szCs w:val="22"/>
        </w:rPr>
      </w:pPr>
      <w:r w:rsidRPr="006A409A">
        <w:rPr>
          <w:color w:val="000000"/>
          <w:sz w:val="22"/>
          <w:szCs w:val="22"/>
        </w:rPr>
        <w:t xml:space="preserve">4.1. </w:t>
      </w:r>
      <w:r w:rsidR="00BB598C" w:rsidRPr="006A409A">
        <w:rPr>
          <w:color w:val="000000"/>
          <w:sz w:val="22"/>
          <w:szCs w:val="22"/>
        </w:rPr>
        <w:t>Сроки и с</w:t>
      </w:r>
      <w:r w:rsidR="00D03070" w:rsidRPr="006A409A">
        <w:rPr>
          <w:color w:val="000000"/>
          <w:sz w:val="22"/>
          <w:szCs w:val="22"/>
        </w:rPr>
        <w:t>пособ</w:t>
      </w:r>
      <w:r w:rsidR="002E3F33" w:rsidRPr="006A409A">
        <w:rPr>
          <w:color w:val="000000"/>
          <w:sz w:val="22"/>
          <w:szCs w:val="22"/>
        </w:rPr>
        <w:t xml:space="preserve"> поставки </w:t>
      </w:r>
      <w:r w:rsidR="00BA6BF9" w:rsidRPr="006A409A">
        <w:rPr>
          <w:color w:val="000000"/>
          <w:sz w:val="22"/>
          <w:szCs w:val="22"/>
        </w:rPr>
        <w:t>т</w:t>
      </w:r>
      <w:r w:rsidR="002E3F33" w:rsidRPr="006A409A">
        <w:rPr>
          <w:color w:val="000000"/>
          <w:sz w:val="22"/>
          <w:szCs w:val="22"/>
        </w:rPr>
        <w:t>овара</w:t>
      </w:r>
      <w:r w:rsidR="00F338FE" w:rsidRPr="006A409A">
        <w:rPr>
          <w:color w:val="000000"/>
          <w:sz w:val="22"/>
          <w:szCs w:val="22"/>
        </w:rPr>
        <w:t xml:space="preserve"> </w:t>
      </w:r>
      <w:r w:rsidR="00D20CAC" w:rsidRPr="006A409A">
        <w:rPr>
          <w:color w:val="000000"/>
          <w:sz w:val="22"/>
          <w:szCs w:val="22"/>
        </w:rPr>
        <w:t>указыва</w:t>
      </w:r>
      <w:r w:rsidR="00BB598C" w:rsidRPr="006A409A">
        <w:rPr>
          <w:color w:val="000000"/>
          <w:sz w:val="22"/>
          <w:szCs w:val="22"/>
        </w:rPr>
        <w:t>ю</w:t>
      </w:r>
      <w:r w:rsidR="00D20CAC" w:rsidRPr="006A409A">
        <w:rPr>
          <w:color w:val="000000"/>
          <w:sz w:val="22"/>
          <w:szCs w:val="22"/>
        </w:rPr>
        <w:t>тся</w:t>
      </w:r>
      <w:r w:rsidR="00BA6BF9" w:rsidRPr="006A409A">
        <w:rPr>
          <w:color w:val="000000"/>
          <w:sz w:val="22"/>
          <w:szCs w:val="22"/>
        </w:rPr>
        <w:t xml:space="preserve"> сторонами</w:t>
      </w:r>
      <w:r w:rsidR="00F338FE" w:rsidRPr="006A409A">
        <w:rPr>
          <w:color w:val="000000"/>
          <w:sz w:val="22"/>
          <w:szCs w:val="22"/>
        </w:rPr>
        <w:t xml:space="preserve"> в каждо</w:t>
      </w:r>
      <w:r w:rsidR="000F5356">
        <w:rPr>
          <w:color w:val="000000"/>
          <w:sz w:val="22"/>
          <w:szCs w:val="22"/>
        </w:rPr>
        <w:t>м</w:t>
      </w:r>
      <w:r w:rsidR="00F338FE" w:rsidRPr="006A409A">
        <w:rPr>
          <w:color w:val="000000"/>
          <w:sz w:val="22"/>
          <w:szCs w:val="22"/>
        </w:rPr>
        <w:t xml:space="preserve"> отдельно</w:t>
      </w:r>
      <w:r w:rsidR="000F5356">
        <w:rPr>
          <w:color w:val="000000"/>
          <w:sz w:val="22"/>
          <w:szCs w:val="22"/>
        </w:rPr>
        <w:t>м</w:t>
      </w:r>
      <w:r w:rsidR="00F338FE" w:rsidRPr="006A409A">
        <w:rPr>
          <w:color w:val="000000"/>
          <w:sz w:val="22"/>
          <w:szCs w:val="22"/>
        </w:rPr>
        <w:t xml:space="preserve"> </w:t>
      </w:r>
      <w:r w:rsidR="000F5356">
        <w:rPr>
          <w:color w:val="000000"/>
          <w:sz w:val="22"/>
          <w:szCs w:val="22"/>
        </w:rPr>
        <w:t>Счете-с</w:t>
      </w:r>
      <w:r w:rsidR="0026369F">
        <w:rPr>
          <w:color w:val="000000"/>
          <w:sz w:val="22"/>
          <w:szCs w:val="22"/>
        </w:rPr>
        <w:t>пецификации</w:t>
      </w:r>
      <w:r w:rsidR="00F338FE" w:rsidRPr="006A409A">
        <w:rPr>
          <w:color w:val="000000"/>
          <w:sz w:val="22"/>
          <w:szCs w:val="22"/>
        </w:rPr>
        <w:t>.</w:t>
      </w:r>
    </w:p>
    <w:p w:rsidR="003916BE" w:rsidRPr="006A409A" w:rsidRDefault="006F30C7" w:rsidP="00C40EB0">
      <w:pPr>
        <w:contextualSpacing/>
        <w:jc w:val="both"/>
        <w:rPr>
          <w:color w:val="000000"/>
          <w:sz w:val="22"/>
          <w:szCs w:val="22"/>
        </w:rPr>
      </w:pPr>
      <w:r w:rsidRPr="006A409A">
        <w:rPr>
          <w:color w:val="000000"/>
          <w:sz w:val="22"/>
          <w:szCs w:val="22"/>
        </w:rPr>
        <w:t>4.3</w:t>
      </w:r>
      <w:r w:rsidR="004F41EB" w:rsidRPr="006A409A">
        <w:rPr>
          <w:color w:val="000000"/>
          <w:sz w:val="22"/>
          <w:szCs w:val="22"/>
        </w:rPr>
        <w:t>.</w:t>
      </w:r>
      <w:r w:rsidR="00BA6BF9" w:rsidRPr="006A409A">
        <w:rPr>
          <w:color w:val="000000"/>
          <w:sz w:val="22"/>
          <w:szCs w:val="22"/>
        </w:rPr>
        <w:t xml:space="preserve"> Риск </w:t>
      </w:r>
      <w:r w:rsidR="004F41EB" w:rsidRPr="006A409A">
        <w:rPr>
          <w:color w:val="000000"/>
          <w:sz w:val="22"/>
          <w:szCs w:val="22"/>
        </w:rPr>
        <w:t>гибели, утраты или повреждения товара переходит на Покупателя</w:t>
      </w:r>
      <w:r w:rsidR="00BA6BF9" w:rsidRPr="006A409A">
        <w:rPr>
          <w:color w:val="000000"/>
          <w:sz w:val="22"/>
          <w:szCs w:val="22"/>
        </w:rPr>
        <w:t xml:space="preserve"> с</w:t>
      </w:r>
      <w:r w:rsidR="00BB598C" w:rsidRPr="006A409A">
        <w:rPr>
          <w:color w:val="000000"/>
          <w:sz w:val="22"/>
          <w:szCs w:val="22"/>
        </w:rPr>
        <w:t xml:space="preserve"> момента </w:t>
      </w:r>
      <w:r w:rsidR="00BA6BF9" w:rsidRPr="006A409A">
        <w:rPr>
          <w:color w:val="000000"/>
          <w:sz w:val="22"/>
          <w:szCs w:val="22"/>
        </w:rPr>
        <w:t>передачи товара Покупателю по адресу, указанному в</w:t>
      </w:r>
      <w:r w:rsidR="000F5356">
        <w:rPr>
          <w:color w:val="000000"/>
          <w:sz w:val="22"/>
          <w:szCs w:val="22"/>
        </w:rPr>
        <w:t xml:space="preserve"> Счете-с</w:t>
      </w:r>
      <w:r w:rsidR="009E361B">
        <w:rPr>
          <w:color w:val="000000"/>
          <w:sz w:val="22"/>
          <w:szCs w:val="22"/>
        </w:rPr>
        <w:t>пецификации</w:t>
      </w:r>
      <w:r w:rsidR="00BA6BF9" w:rsidRPr="006A409A">
        <w:rPr>
          <w:color w:val="000000"/>
          <w:sz w:val="22"/>
          <w:szCs w:val="22"/>
        </w:rPr>
        <w:t>.</w:t>
      </w:r>
    </w:p>
    <w:p w:rsidR="00253889" w:rsidRPr="006A409A" w:rsidRDefault="00BA6BF9" w:rsidP="00C40EB0">
      <w:pPr>
        <w:contextualSpacing/>
        <w:jc w:val="both"/>
        <w:rPr>
          <w:color w:val="000000"/>
          <w:sz w:val="22"/>
          <w:szCs w:val="22"/>
        </w:rPr>
      </w:pPr>
      <w:r w:rsidRPr="006A409A">
        <w:rPr>
          <w:color w:val="000000"/>
          <w:sz w:val="22"/>
          <w:szCs w:val="22"/>
        </w:rPr>
        <w:t>4.4.</w:t>
      </w:r>
      <w:r w:rsidR="00BB598C" w:rsidRPr="006A409A">
        <w:rPr>
          <w:color w:val="000000"/>
          <w:sz w:val="22"/>
          <w:szCs w:val="22"/>
        </w:rPr>
        <w:t xml:space="preserve"> </w:t>
      </w:r>
      <w:r w:rsidR="00253889" w:rsidRPr="006A409A">
        <w:rPr>
          <w:color w:val="000000"/>
          <w:sz w:val="22"/>
          <w:szCs w:val="22"/>
        </w:rPr>
        <w:t>Право собственности на товар возникает у Покупателя:</w:t>
      </w:r>
    </w:p>
    <w:p w:rsidR="00253889" w:rsidRPr="006A409A" w:rsidRDefault="00BB598C" w:rsidP="00C40EB0">
      <w:pPr>
        <w:contextualSpacing/>
        <w:jc w:val="both"/>
        <w:rPr>
          <w:color w:val="000000"/>
          <w:sz w:val="22"/>
          <w:szCs w:val="22"/>
        </w:rPr>
      </w:pPr>
      <w:r w:rsidRPr="006A409A">
        <w:rPr>
          <w:color w:val="000000"/>
          <w:sz w:val="22"/>
          <w:szCs w:val="22"/>
        </w:rPr>
        <w:t xml:space="preserve">4.4.1. </w:t>
      </w:r>
      <w:r w:rsidR="00253889" w:rsidRPr="006A409A">
        <w:rPr>
          <w:color w:val="000000"/>
          <w:sz w:val="22"/>
          <w:szCs w:val="22"/>
        </w:rPr>
        <w:t>при доставке товара Поставщиком</w:t>
      </w:r>
      <w:r w:rsidRPr="006A409A">
        <w:rPr>
          <w:color w:val="000000"/>
          <w:sz w:val="22"/>
          <w:szCs w:val="22"/>
        </w:rPr>
        <w:t xml:space="preserve"> – </w:t>
      </w:r>
      <w:r w:rsidR="00253889" w:rsidRPr="006A409A">
        <w:rPr>
          <w:color w:val="000000"/>
          <w:sz w:val="22"/>
          <w:szCs w:val="22"/>
        </w:rPr>
        <w:t>с момента передачи товара первому перевозчику;</w:t>
      </w:r>
    </w:p>
    <w:p w:rsidR="00BB598C" w:rsidRPr="006A409A" w:rsidRDefault="00BB598C" w:rsidP="00C40EB0">
      <w:pPr>
        <w:contextualSpacing/>
        <w:jc w:val="both"/>
        <w:rPr>
          <w:color w:val="000000"/>
          <w:sz w:val="22"/>
          <w:szCs w:val="22"/>
        </w:rPr>
      </w:pPr>
      <w:r w:rsidRPr="006A409A">
        <w:rPr>
          <w:color w:val="000000"/>
          <w:sz w:val="22"/>
          <w:szCs w:val="22"/>
        </w:rPr>
        <w:t>4.4.2.</w:t>
      </w:r>
      <w:r w:rsidR="00253889" w:rsidRPr="006A409A">
        <w:rPr>
          <w:color w:val="000000"/>
          <w:sz w:val="22"/>
          <w:szCs w:val="22"/>
        </w:rPr>
        <w:t xml:space="preserve"> при </w:t>
      </w:r>
      <w:r w:rsidRPr="006A409A">
        <w:rPr>
          <w:color w:val="000000"/>
          <w:sz w:val="22"/>
          <w:szCs w:val="22"/>
        </w:rPr>
        <w:t xml:space="preserve">выборке товара Покупателем – с момента передачи товара Покупателю по адресу, указанному в </w:t>
      </w:r>
      <w:r w:rsidR="000F5356">
        <w:rPr>
          <w:color w:val="000000"/>
          <w:sz w:val="22"/>
          <w:szCs w:val="22"/>
        </w:rPr>
        <w:t>Счете-с</w:t>
      </w:r>
      <w:r w:rsidR="009E361B">
        <w:rPr>
          <w:color w:val="000000"/>
          <w:sz w:val="22"/>
          <w:szCs w:val="22"/>
        </w:rPr>
        <w:t>пецификации</w:t>
      </w:r>
      <w:r w:rsidRPr="006A409A">
        <w:rPr>
          <w:color w:val="000000"/>
          <w:sz w:val="22"/>
          <w:szCs w:val="22"/>
        </w:rPr>
        <w:t>.</w:t>
      </w:r>
    </w:p>
    <w:p w:rsidR="004F41EB" w:rsidRPr="006A409A" w:rsidRDefault="00546BF7" w:rsidP="00C40EB0">
      <w:pPr>
        <w:contextualSpacing/>
        <w:jc w:val="both"/>
        <w:rPr>
          <w:color w:val="000000"/>
          <w:sz w:val="22"/>
          <w:szCs w:val="22"/>
        </w:rPr>
      </w:pPr>
      <w:r>
        <w:rPr>
          <w:color w:val="000000"/>
          <w:sz w:val="22"/>
          <w:szCs w:val="22"/>
        </w:rPr>
        <w:t>4.5</w:t>
      </w:r>
      <w:r w:rsidR="004F41EB" w:rsidRPr="006A409A">
        <w:rPr>
          <w:color w:val="000000"/>
          <w:sz w:val="22"/>
          <w:szCs w:val="22"/>
        </w:rPr>
        <w:t>. Покупатель обязан осмотреть и проверить количество, качество, ассортимент, комплектность, упаковку товара при его получении. Покупатель не вправе отказаться от принятия товара, поставка которого просрочена</w:t>
      </w:r>
      <w:r>
        <w:rPr>
          <w:color w:val="000000"/>
          <w:sz w:val="22"/>
          <w:szCs w:val="22"/>
        </w:rPr>
        <w:t xml:space="preserve"> менее чем на 30 календарных дней</w:t>
      </w:r>
      <w:r w:rsidR="004F41EB" w:rsidRPr="006A409A">
        <w:rPr>
          <w:color w:val="000000"/>
          <w:sz w:val="22"/>
          <w:szCs w:val="22"/>
        </w:rPr>
        <w:t>.</w:t>
      </w:r>
    </w:p>
    <w:p w:rsidR="004F41EB" w:rsidRPr="006A409A" w:rsidRDefault="00546BF7" w:rsidP="00C40EB0">
      <w:pPr>
        <w:contextualSpacing/>
        <w:jc w:val="both"/>
        <w:rPr>
          <w:color w:val="000000"/>
          <w:sz w:val="22"/>
          <w:szCs w:val="22"/>
        </w:rPr>
      </w:pPr>
      <w:r>
        <w:rPr>
          <w:color w:val="000000"/>
          <w:sz w:val="22"/>
          <w:szCs w:val="22"/>
        </w:rPr>
        <w:t>4.6.</w:t>
      </w:r>
      <w:r w:rsidR="004F41EB" w:rsidRPr="006A409A">
        <w:rPr>
          <w:color w:val="000000"/>
          <w:sz w:val="22"/>
          <w:szCs w:val="22"/>
        </w:rPr>
        <w:t xml:space="preserve"> Покупатель обязан письменно известить Поставщика о нарушении условий о количестве, качестве, ассортименте, комплектности, упаковке поставленного товара в течение 5 дней со дня его получения.</w:t>
      </w:r>
      <w:r w:rsidR="00162C4A">
        <w:rPr>
          <w:color w:val="000000"/>
          <w:sz w:val="22"/>
          <w:szCs w:val="22"/>
        </w:rPr>
        <w:t xml:space="preserve"> Обязательство по поставке товара считается надлежаще исполненным Поставщиком в случаях, когда товар доставлен с нарушением целостности упаковки, если такое не привело к повреждению товара </w:t>
      </w:r>
      <w:r w:rsidR="00C40EB0">
        <w:rPr>
          <w:color w:val="000000"/>
          <w:sz w:val="22"/>
          <w:szCs w:val="22"/>
        </w:rPr>
        <w:t xml:space="preserve">на момент приемки Покупателем. </w:t>
      </w:r>
    </w:p>
    <w:p w:rsidR="004F41EB" w:rsidRPr="006A409A" w:rsidRDefault="00546BF7" w:rsidP="00C40EB0">
      <w:pPr>
        <w:contextualSpacing/>
        <w:jc w:val="both"/>
        <w:rPr>
          <w:color w:val="000000"/>
          <w:sz w:val="22"/>
          <w:szCs w:val="22"/>
        </w:rPr>
      </w:pPr>
      <w:r>
        <w:rPr>
          <w:color w:val="000000"/>
          <w:sz w:val="22"/>
          <w:szCs w:val="22"/>
        </w:rPr>
        <w:t>4.7</w:t>
      </w:r>
      <w:r w:rsidR="004F41EB" w:rsidRPr="006A409A">
        <w:rPr>
          <w:color w:val="000000"/>
          <w:sz w:val="22"/>
          <w:szCs w:val="22"/>
        </w:rPr>
        <w:t xml:space="preserve">. Поставщик считается исполнившим свои обязательства по поставке товара надлежащим образом (количество, качество, ассортимент, комплектность, упаковка поставленного товара соответствует условиям настоящего договора и дополнительных </w:t>
      </w:r>
      <w:r w:rsidRPr="006A409A">
        <w:rPr>
          <w:color w:val="000000"/>
          <w:sz w:val="22"/>
          <w:szCs w:val="22"/>
        </w:rPr>
        <w:t>соглашений) в</w:t>
      </w:r>
      <w:r w:rsidR="004F41EB" w:rsidRPr="006A409A">
        <w:rPr>
          <w:color w:val="000000"/>
          <w:sz w:val="22"/>
          <w:szCs w:val="22"/>
        </w:rPr>
        <w:t xml:space="preserve"> случае невыполнения (ненадлежащего выполнения) Покупателем обязанности, предусмотренной п.</w:t>
      </w:r>
      <w:r>
        <w:rPr>
          <w:color w:val="000000"/>
          <w:sz w:val="22"/>
          <w:szCs w:val="22"/>
        </w:rPr>
        <w:t>4.6</w:t>
      </w:r>
      <w:r w:rsidR="000F5356">
        <w:rPr>
          <w:color w:val="000000"/>
          <w:sz w:val="22"/>
          <w:szCs w:val="22"/>
        </w:rPr>
        <w:t>.</w:t>
      </w:r>
      <w:r w:rsidR="004F41EB" w:rsidRPr="006A409A">
        <w:rPr>
          <w:color w:val="000000"/>
          <w:sz w:val="22"/>
          <w:szCs w:val="22"/>
        </w:rPr>
        <w:t>.</w:t>
      </w:r>
    </w:p>
    <w:p w:rsidR="004F41EB" w:rsidRPr="006A409A" w:rsidRDefault="00546BF7" w:rsidP="00C40EB0">
      <w:pPr>
        <w:contextualSpacing/>
        <w:jc w:val="both"/>
        <w:rPr>
          <w:color w:val="000000"/>
          <w:sz w:val="22"/>
          <w:szCs w:val="22"/>
        </w:rPr>
      </w:pPr>
      <w:r>
        <w:rPr>
          <w:color w:val="000000"/>
          <w:sz w:val="22"/>
          <w:szCs w:val="22"/>
        </w:rPr>
        <w:t>4.8</w:t>
      </w:r>
      <w:r w:rsidR="004F41EB" w:rsidRPr="006A409A">
        <w:rPr>
          <w:color w:val="000000"/>
          <w:sz w:val="22"/>
          <w:szCs w:val="22"/>
        </w:rPr>
        <w:t xml:space="preserve">. При возникновении споров по поводу недостатков поставленного товара или их причин по требованию любой из сторон назначается проверка качества товара независимой квалифицированной организацией. Расходы по проверке качества товара несет Покупатель. В случае если в результате проверки качества будут установлены </w:t>
      </w:r>
      <w:r w:rsidR="00CA1D60" w:rsidRPr="006A409A">
        <w:rPr>
          <w:color w:val="000000"/>
          <w:sz w:val="22"/>
          <w:szCs w:val="22"/>
        </w:rPr>
        <w:t>нарушения,</w:t>
      </w:r>
      <w:r w:rsidR="004F41EB" w:rsidRPr="006A409A">
        <w:rPr>
          <w:color w:val="000000"/>
          <w:sz w:val="22"/>
          <w:szCs w:val="22"/>
        </w:rPr>
        <w:t xml:space="preserve"> </w:t>
      </w:r>
      <w:r w:rsidR="000F5356">
        <w:rPr>
          <w:color w:val="000000"/>
          <w:sz w:val="22"/>
          <w:szCs w:val="22"/>
        </w:rPr>
        <w:t xml:space="preserve">возникшие по вине </w:t>
      </w:r>
      <w:r w:rsidR="004F41EB" w:rsidRPr="006A409A">
        <w:rPr>
          <w:color w:val="000000"/>
          <w:sz w:val="22"/>
          <w:szCs w:val="22"/>
        </w:rPr>
        <w:t>Поставщик</w:t>
      </w:r>
      <w:r w:rsidR="000F5356">
        <w:rPr>
          <w:color w:val="000000"/>
          <w:sz w:val="22"/>
          <w:szCs w:val="22"/>
        </w:rPr>
        <w:t>а</w:t>
      </w:r>
      <w:r w:rsidR="004F41EB" w:rsidRPr="006A409A">
        <w:rPr>
          <w:color w:val="000000"/>
          <w:sz w:val="22"/>
          <w:szCs w:val="22"/>
        </w:rPr>
        <w:t xml:space="preserve"> </w:t>
      </w:r>
      <w:r w:rsidR="000F5356">
        <w:rPr>
          <w:color w:val="000000"/>
          <w:sz w:val="22"/>
          <w:szCs w:val="22"/>
        </w:rPr>
        <w:t>то</w:t>
      </w:r>
      <w:r w:rsidR="004F41EB" w:rsidRPr="006A409A">
        <w:rPr>
          <w:color w:val="000000"/>
          <w:sz w:val="22"/>
          <w:szCs w:val="22"/>
        </w:rPr>
        <w:t xml:space="preserve"> Поставщик возмещает Покупателю расходы по проведению проверки в течение 2 дней.</w:t>
      </w:r>
    </w:p>
    <w:p w:rsidR="004F41EB" w:rsidRPr="006A409A" w:rsidRDefault="00546BF7" w:rsidP="00C40EB0">
      <w:pPr>
        <w:contextualSpacing/>
        <w:jc w:val="both"/>
        <w:rPr>
          <w:color w:val="000000"/>
          <w:sz w:val="22"/>
          <w:szCs w:val="22"/>
        </w:rPr>
      </w:pPr>
      <w:r>
        <w:rPr>
          <w:color w:val="000000"/>
          <w:sz w:val="22"/>
          <w:szCs w:val="22"/>
        </w:rPr>
        <w:t>4.9</w:t>
      </w:r>
      <w:r w:rsidR="004F41EB" w:rsidRPr="006A409A">
        <w:rPr>
          <w:color w:val="000000"/>
          <w:sz w:val="22"/>
          <w:szCs w:val="22"/>
        </w:rPr>
        <w:t>. Покупатель обязан вернуть Поставщику один экземпляр подписанно</w:t>
      </w:r>
      <w:r w:rsidR="00714378">
        <w:rPr>
          <w:color w:val="000000"/>
          <w:sz w:val="22"/>
          <w:szCs w:val="22"/>
        </w:rPr>
        <w:t>го</w:t>
      </w:r>
      <w:r w:rsidR="004F41EB" w:rsidRPr="006A409A">
        <w:rPr>
          <w:color w:val="000000"/>
          <w:sz w:val="22"/>
          <w:szCs w:val="22"/>
        </w:rPr>
        <w:t xml:space="preserve"> и скрепленно</w:t>
      </w:r>
      <w:r w:rsidR="00714378">
        <w:rPr>
          <w:color w:val="000000"/>
          <w:sz w:val="22"/>
          <w:szCs w:val="22"/>
        </w:rPr>
        <w:t>го</w:t>
      </w:r>
      <w:r w:rsidR="004F41EB" w:rsidRPr="006A409A">
        <w:rPr>
          <w:color w:val="000000"/>
          <w:sz w:val="22"/>
          <w:szCs w:val="22"/>
        </w:rPr>
        <w:t xml:space="preserve"> печатью </w:t>
      </w:r>
      <w:r w:rsidR="00714378">
        <w:rPr>
          <w:color w:val="000000"/>
          <w:sz w:val="22"/>
          <w:szCs w:val="22"/>
        </w:rPr>
        <w:t>универсального передаточного документа</w:t>
      </w:r>
      <w:r w:rsidR="00FF4D11" w:rsidRPr="006A409A">
        <w:rPr>
          <w:color w:val="000000"/>
          <w:sz w:val="22"/>
          <w:szCs w:val="22"/>
        </w:rPr>
        <w:t xml:space="preserve"> </w:t>
      </w:r>
      <w:r w:rsidR="004F41EB" w:rsidRPr="006A409A">
        <w:rPr>
          <w:color w:val="000000"/>
          <w:sz w:val="22"/>
          <w:szCs w:val="22"/>
        </w:rPr>
        <w:t xml:space="preserve">в день </w:t>
      </w:r>
      <w:r w:rsidR="0024018B" w:rsidRPr="006A409A">
        <w:rPr>
          <w:color w:val="000000"/>
          <w:sz w:val="22"/>
          <w:szCs w:val="22"/>
        </w:rPr>
        <w:t>е</w:t>
      </w:r>
      <w:r w:rsidR="000F5356">
        <w:rPr>
          <w:color w:val="000000"/>
          <w:sz w:val="22"/>
          <w:szCs w:val="22"/>
        </w:rPr>
        <w:t>го</w:t>
      </w:r>
      <w:r w:rsidR="0024018B" w:rsidRPr="006A409A">
        <w:rPr>
          <w:color w:val="000000"/>
          <w:sz w:val="22"/>
          <w:szCs w:val="22"/>
        </w:rPr>
        <w:t xml:space="preserve"> </w:t>
      </w:r>
      <w:r w:rsidR="004F41EB" w:rsidRPr="006A409A">
        <w:rPr>
          <w:color w:val="000000"/>
          <w:sz w:val="22"/>
          <w:szCs w:val="22"/>
        </w:rPr>
        <w:t>получения</w:t>
      </w:r>
      <w:r w:rsidR="0024018B" w:rsidRPr="006A409A">
        <w:rPr>
          <w:color w:val="000000"/>
          <w:sz w:val="22"/>
          <w:szCs w:val="22"/>
        </w:rPr>
        <w:t>.</w:t>
      </w:r>
    </w:p>
    <w:p w:rsidR="004F41EB" w:rsidRDefault="00546BF7" w:rsidP="00C40EB0">
      <w:pPr>
        <w:contextualSpacing/>
        <w:jc w:val="both"/>
        <w:rPr>
          <w:color w:val="000000"/>
          <w:sz w:val="22"/>
          <w:szCs w:val="22"/>
        </w:rPr>
      </w:pPr>
      <w:r>
        <w:rPr>
          <w:color w:val="000000"/>
          <w:sz w:val="22"/>
          <w:szCs w:val="22"/>
        </w:rPr>
        <w:t>4.10</w:t>
      </w:r>
      <w:r w:rsidR="004F41EB" w:rsidRPr="006A409A">
        <w:rPr>
          <w:color w:val="000000"/>
          <w:sz w:val="22"/>
          <w:szCs w:val="22"/>
        </w:rPr>
        <w:t xml:space="preserve">. В случае </w:t>
      </w:r>
      <w:r w:rsidR="00162C4A">
        <w:rPr>
          <w:color w:val="000000"/>
          <w:sz w:val="22"/>
          <w:szCs w:val="22"/>
        </w:rPr>
        <w:t>у</w:t>
      </w:r>
      <w:r w:rsidR="004F41EB" w:rsidRPr="006A409A">
        <w:rPr>
          <w:color w:val="000000"/>
          <w:sz w:val="22"/>
          <w:szCs w:val="22"/>
        </w:rPr>
        <w:t xml:space="preserve">клонения Покупателя от подписания </w:t>
      </w:r>
      <w:r w:rsidR="00714378">
        <w:rPr>
          <w:color w:val="000000"/>
          <w:sz w:val="22"/>
          <w:szCs w:val="22"/>
        </w:rPr>
        <w:t>УПД</w:t>
      </w:r>
      <w:r w:rsidR="004F41EB" w:rsidRPr="006A409A">
        <w:rPr>
          <w:color w:val="000000"/>
          <w:sz w:val="22"/>
          <w:szCs w:val="22"/>
        </w:rPr>
        <w:t xml:space="preserve"> Поставщик считается исполнившим свои обязательства надлежащим образом на основании </w:t>
      </w:r>
      <w:r w:rsidR="00714378">
        <w:rPr>
          <w:color w:val="000000"/>
          <w:sz w:val="22"/>
          <w:szCs w:val="22"/>
        </w:rPr>
        <w:t>УПД</w:t>
      </w:r>
      <w:r w:rsidR="004F41EB" w:rsidRPr="006A409A">
        <w:rPr>
          <w:color w:val="000000"/>
          <w:sz w:val="22"/>
          <w:szCs w:val="22"/>
        </w:rPr>
        <w:t>, подписанно</w:t>
      </w:r>
      <w:r w:rsidR="00714378">
        <w:rPr>
          <w:color w:val="000000"/>
          <w:sz w:val="22"/>
          <w:szCs w:val="22"/>
        </w:rPr>
        <w:t>го</w:t>
      </w:r>
      <w:r w:rsidR="004F41EB" w:rsidRPr="006A409A">
        <w:rPr>
          <w:color w:val="000000"/>
          <w:sz w:val="22"/>
          <w:szCs w:val="22"/>
        </w:rPr>
        <w:t xml:space="preserve"> Поставщиком и скрепленной его печатью в одностороннем порядке. Покупатель считается уклонившимся от подписания </w:t>
      </w:r>
      <w:r w:rsidR="00714378">
        <w:rPr>
          <w:color w:val="000000"/>
          <w:sz w:val="22"/>
          <w:szCs w:val="22"/>
        </w:rPr>
        <w:t>УПД</w:t>
      </w:r>
      <w:r w:rsidR="004F41EB" w:rsidRPr="006A409A">
        <w:rPr>
          <w:color w:val="000000"/>
          <w:sz w:val="22"/>
          <w:szCs w:val="22"/>
        </w:rPr>
        <w:t xml:space="preserve"> в случае невыполнения (ненадлежащего выполнения) обязательств, предусмотренных п.</w:t>
      </w:r>
      <w:r>
        <w:rPr>
          <w:color w:val="000000"/>
          <w:sz w:val="22"/>
          <w:szCs w:val="22"/>
        </w:rPr>
        <w:t>4.9</w:t>
      </w:r>
      <w:r w:rsidR="004F41EB" w:rsidRPr="006A409A">
        <w:rPr>
          <w:color w:val="000000"/>
          <w:sz w:val="22"/>
          <w:szCs w:val="22"/>
        </w:rPr>
        <w:t>.</w:t>
      </w:r>
    </w:p>
    <w:p w:rsidR="0064067C" w:rsidRDefault="0064067C" w:rsidP="00C40EB0">
      <w:pPr>
        <w:contextualSpacing/>
        <w:jc w:val="both"/>
        <w:rPr>
          <w:color w:val="000000"/>
          <w:sz w:val="22"/>
          <w:szCs w:val="22"/>
        </w:rPr>
      </w:pPr>
      <w:r>
        <w:rPr>
          <w:color w:val="000000"/>
          <w:sz w:val="22"/>
          <w:szCs w:val="22"/>
        </w:rPr>
        <w:t xml:space="preserve">4.11. Стороны договорились, что в случае передачи товара лицу в отношении которого, полномочия на представления интересов Покупателя при приемке товара, явствуют из обстановки (лицо находится на территории склада/строительной площадки по адресу доставки указанному в Спецификации), при условии скрепления подписи на Универсальном передаточном документе печатью Покупателя, Покупатель в дальнейшем лишается права ссылаться на отсутствие у такого лица полномочий на приемку товара и заявлять о неисполнении обязательств по передаче товара Поставщиком. </w:t>
      </w:r>
    </w:p>
    <w:p w:rsidR="002F4273" w:rsidRPr="002F4273" w:rsidRDefault="002F4273" w:rsidP="002F4273">
      <w:pPr>
        <w:contextualSpacing/>
        <w:jc w:val="both"/>
        <w:rPr>
          <w:color w:val="000000"/>
          <w:sz w:val="22"/>
          <w:szCs w:val="22"/>
        </w:rPr>
      </w:pPr>
      <w:r w:rsidRPr="002F4273">
        <w:rPr>
          <w:color w:val="000000"/>
          <w:sz w:val="22"/>
          <w:szCs w:val="22"/>
        </w:rPr>
        <w:t xml:space="preserve">4.12. В случае если в </w:t>
      </w:r>
      <w:r>
        <w:rPr>
          <w:color w:val="000000"/>
          <w:sz w:val="22"/>
          <w:szCs w:val="22"/>
        </w:rPr>
        <w:t>Счет-</w:t>
      </w:r>
      <w:r w:rsidRPr="002F4273">
        <w:rPr>
          <w:color w:val="000000"/>
          <w:sz w:val="22"/>
          <w:szCs w:val="22"/>
        </w:rPr>
        <w:t xml:space="preserve">спецификации указано, что она является предварительной с раскладкой Поставщика, к ней применяются положения настоящего пункта. Точные характеристики товара по такой </w:t>
      </w:r>
      <w:r>
        <w:rPr>
          <w:color w:val="000000"/>
          <w:sz w:val="22"/>
          <w:szCs w:val="22"/>
        </w:rPr>
        <w:t>Счет-</w:t>
      </w:r>
      <w:r w:rsidRPr="002F4273">
        <w:rPr>
          <w:color w:val="000000"/>
          <w:sz w:val="22"/>
          <w:szCs w:val="22"/>
        </w:rPr>
        <w:t xml:space="preserve">спецификации будут согласованы на основании составленной Поставщиком и согласованной Покупателем раскладки сэндвич-панелей и фасонных элементов (далее - Раскладка). В течение десяти рабочих дней с даты подписания </w:t>
      </w:r>
      <w:r>
        <w:rPr>
          <w:color w:val="000000"/>
          <w:sz w:val="22"/>
          <w:szCs w:val="22"/>
        </w:rPr>
        <w:t>Счет-</w:t>
      </w:r>
      <w:r w:rsidRPr="002F4273">
        <w:rPr>
          <w:color w:val="000000"/>
          <w:sz w:val="22"/>
          <w:szCs w:val="22"/>
        </w:rPr>
        <w:t xml:space="preserve">Спецификации Покупатель передает Поставщику комплект исходных данных, необходимых для составления Раскладки. На основании полученных данных Поставщик в срок не позднее пяти дней с даты получения составляет Раскладку и направляет ее на согласование Покупателю. Покупатель обязуется согласовать составленную Раскладку в срок не позднее </w:t>
      </w:r>
      <w:r w:rsidRPr="002F4273">
        <w:rPr>
          <w:color w:val="000000"/>
          <w:sz w:val="22"/>
          <w:szCs w:val="22"/>
        </w:rPr>
        <w:lastRenderedPageBreak/>
        <w:t xml:space="preserve">трех рабочих дней с даты ее получения и сообщить о таком согласовании Поставщику. На основании согласованной Раскладки Поставщик формирует новую </w:t>
      </w:r>
      <w:r>
        <w:rPr>
          <w:color w:val="000000"/>
          <w:sz w:val="22"/>
          <w:szCs w:val="22"/>
        </w:rPr>
        <w:t>Счет-</w:t>
      </w:r>
      <w:r w:rsidRPr="002F4273">
        <w:rPr>
          <w:color w:val="000000"/>
          <w:sz w:val="22"/>
          <w:szCs w:val="22"/>
        </w:rPr>
        <w:t xml:space="preserve">Спецификацию (взамен предварительной) с точными характеристиками товара, стоимость товара после составления Раскладки может изменится (исходя из характеристик товара и количества единиц транспорта необходимого для доставки). Покупатель возвращает Поставщику подписанный экземпляр новой </w:t>
      </w:r>
      <w:r>
        <w:rPr>
          <w:color w:val="000000"/>
          <w:sz w:val="22"/>
          <w:szCs w:val="22"/>
        </w:rPr>
        <w:t>Счет-</w:t>
      </w:r>
      <w:r w:rsidRPr="002F4273">
        <w:rPr>
          <w:color w:val="000000"/>
          <w:sz w:val="22"/>
          <w:szCs w:val="22"/>
        </w:rPr>
        <w:t xml:space="preserve">Спецификации в срок не позднее трех рабочих дней с даты ее получения. В случае если Покупатель в одностороннем порядке отказывается от подписания новой </w:t>
      </w:r>
      <w:r>
        <w:rPr>
          <w:color w:val="000000"/>
          <w:sz w:val="22"/>
          <w:szCs w:val="22"/>
        </w:rPr>
        <w:t>Счет-</w:t>
      </w:r>
      <w:r w:rsidRPr="002F4273">
        <w:rPr>
          <w:color w:val="000000"/>
          <w:sz w:val="22"/>
          <w:szCs w:val="22"/>
        </w:rPr>
        <w:t xml:space="preserve">Спецификации, он обязан возместить Поставщику причиненные таким отказом убытки в виде стоимости закупленного материала. </w:t>
      </w:r>
    </w:p>
    <w:p w:rsidR="002F4273" w:rsidRPr="002F4273" w:rsidRDefault="002F4273" w:rsidP="002F4273">
      <w:pPr>
        <w:contextualSpacing/>
        <w:jc w:val="both"/>
        <w:rPr>
          <w:color w:val="000000"/>
          <w:sz w:val="22"/>
          <w:szCs w:val="22"/>
        </w:rPr>
      </w:pPr>
      <w:r w:rsidRPr="002F4273">
        <w:rPr>
          <w:color w:val="000000"/>
          <w:sz w:val="22"/>
          <w:szCs w:val="22"/>
        </w:rPr>
        <w:t xml:space="preserve">4.13. В случае если в спецификации указано, что она является предварительной с раскладкой Покупателя, к ней применяются положения настоящего пункта. Точные характеристики товара по такой </w:t>
      </w:r>
      <w:r>
        <w:rPr>
          <w:color w:val="000000"/>
          <w:sz w:val="22"/>
          <w:szCs w:val="22"/>
        </w:rPr>
        <w:t>Счет-</w:t>
      </w:r>
      <w:r w:rsidRPr="002F4273">
        <w:rPr>
          <w:color w:val="000000"/>
          <w:sz w:val="22"/>
          <w:szCs w:val="22"/>
        </w:rPr>
        <w:t xml:space="preserve">Спецификации будут согласованы на основании предоставленной Покупателем Поставщику раскладки сэндвич-панелей и фасонных элементов (далее - Раскладка). В течение семи рабочих дней с даты подписания настоящей </w:t>
      </w:r>
      <w:r>
        <w:rPr>
          <w:color w:val="000000"/>
          <w:sz w:val="22"/>
          <w:szCs w:val="22"/>
        </w:rPr>
        <w:t>Счет-</w:t>
      </w:r>
      <w:r w:rsidRPr="002F4273">
        <w:rPr>
          <w:color w:val="000000"/>
          <w:sz w:val="22"/>
          <w:szCs w:val="22"/>
        </w:rPr>
        <w:t xml:space="preserve">Спецификации Покупатель передает Поставщику Раскладку.  На основании полученной Раскладки Поставщик формирует новую </w:t>
      </w:r>
      <w:r>
        <w:rPr>
          <w:color w:val="000000"/>
          <w:sz w:val="22"/>
          <w:szCs w:val="22"/>
        </w:rPr>
        <w:t>Счет-</w:t>
      </w:r>
      <w:r w:rsidRPr="002F4273">
        <w:rPr>
          <w:color w:val="000000"/>
          <w:sz w:val="22"/>
          <w:szCs w:val="22"/>
        </w:rPr>
        <w:t xml:space="preserve">Спецификацию (взамен предварительной) с точными характеристиками товара, стоимость товара после составления Раскладки может изменится (исходя из характеристик товара и количества единиц транспорта необходимого для доставки). Покупатель возвращает Поставщику подписанный экземпляр новой </w:t>
      </w:r>
      <w:r>
        <w:rPr>
          <w:color w:val="000000"/>
          <w:sz w:val="22"/>
          <w:szCs w:val="22"/>
        </w:rPr>
        <w:t>Счет-</w:t>
      </w:r>
      <w:r w:rsidRPr="002F4273">
        <w:rPr>
          <w:color w:val="000000"/>
          <w:sz w:val="22"/>
          <w:szCs w:val="22"/>
        </w:rPr>
        <w:t xml:space="preserve">Спецификации в срок не позднее трех рабочих дней с даты его получения. В случае если Покупатель в одностороннем порядке отказывается от подписания новой </w:t>
      </w:r>
      <w:r>
        <w:rPr>
          <w:color w:val="000000"/>
          <w:sz w:val="22"/>
          <w:szCs w:val="22"/>
        </w:rPr>
        <w:t>Счет-</w:t>
      </w:r>
      <w:r w:rsidRPr="002F4273">
        <w:rPr>
          <w:color w:val="000000"/>
          <w:sz w:val="22"/>
          <w:szCs w:val="22"/>
        </w:rPr>
        <w:t>Спецификации, он обязан возместить Поставщику причиненные таким отказом убытки в виде стоимости закупленного материала.</w:t>
      </w:r>
    </w:p>
    <w:p w:rsidR="002F4273" w:rsidRDefault="002F4273" w:rsidP="002F4273">
      <w:pPr>
        <w:contextualSpacing/>
        <w:jc w:val="both"/>
        <w:rPr>
          <w:color w:val="000000"/>
          <w:sz w:val="22"/>
          <w:szCs w:val="22"/>
        </w:rPr>
      </w:pPr>
      <w:r w:rsidRPr="002F4273">
        <w:rPr>
          <w:color w:val="000000"/>
          <w:sz w:val="22"/>
          <w:szCs w:val="22"/>
        </w:rPr>
        <w:t>4.14. В случае нарушения Покупателем любого из сроков, установленных в п. 4.12., 4.13 настоящ</w:t>
      </w:r>
      <w:r>
        <w:rPr>
          <w:color w:val="000000"/>
          <w:sz w:val="22"/>
          <w:szCs w:val="22"/>
        </w:rPr>
        <w:t>их</w:t>
      </w:r>
      <w:r w:rsidRPr="002F4273">
        <w:rPr>
          <w:color w:val="000000"/>
          <w:sz w:val="22"/>
          <w:szCs w:val="22"/>
        </w:rPr>
        <w:t xml:space="preserve"> </w:t>
      </w:r>
      <w:r>
        <w:rPr>
          <w:color w:val="000000"/>
          <w:sz w:val="22"/>
          <w:szCs w:val="22"/>
        </w:rPr>
        <w:t>условий</w:t>
      </w:r>
      <w:r w:rsidRPr="002F4273">
        <w:rPr>
          <w:color w:val="000000"/>
          <w:sz w:val="22"/>
          <w:szCs w:val="22"/>
        </w:rPr>
        <w:t>,  срок поставки переносится пропорционально допущенной Покупателем просрочке, перенос срока производится на основании простого письменного уведомления направленного Поставщиком Покупа</w:t>
      </w:r>
      <w:r>
        <w:rPr>
          <w:color w:val="000000"/>
          <w:sz w:val="22"/>
          <w:szCs w:val="22"/>
        </w:rPr>
        <w:t xml:space="preserve">телю на адрес электронной почты с которого ранее велась переписка. </w:t>
      </w:r>
      <w:r w:rsidRPr="002F4273">
        <w:rPr>
          <w:color w:val="000000"/>
          <w:sz w:val="22"/>
          <w:szCs w:val="22"/>
        </w:rPr>
        <w:t xml:space="preserve"> </w:t>
      </w:r>
    </w:p>
    <w:p w:rsidR="004F41EB" w:rsidRPr="006A409A" w:rsidRDefault="00546BF7" w:rsidP="00C40EB0">
      <w:pPr>
        <w:contextualSpacing/>
        <w:jc w:val="center"/>
        <w:rPr>
          <w:b/>
          <w:color w:val="000000"/>
          <w:sz w:val="22"/>
          <w:szCs w:val="22"/>
        </w:rPr>
      </w:pPr>
      <w:r>
        <w:rPr>
          <w:b/>
          <w:color w:val="000000"/>
          <w:sz w:val="22"/>
          <w:szCs w:val="22"/>
        </w:rPr>
        <w:t>5</w:t>
      </w:r>
      <w:r w:rsidR="004F41EB" w:rsidRPr="006A409A">
        <w:rPr>
          <w:b/>
          <w:color w:val="000000"/>
          <w:sz w:val="22"/>
          <w:szCs w:val="22"/>
        </w:rPr>
        <w:t>. Ответственность сторон</w:t>
      </w:r>
      <w:r w:rsidR="00B019DE">
        <w:rPr>
          <w:b/>
          <w:color w:val="000000"/>
          <w:sz w:val="22"/>
          <w:szCs w:val="22"/>
        </w:rPr>
        <w:t xml:space="preserve"> и разрешение споров</w:t>
      </w:r>
    </w:p>
    <w:p w:rsidR="004F41EB" w:rsidRPr="006A409A" w:rsidRDefault="00546BF7" w:rsidP="00C40EB0">
      <w:pPr>
        <w:contextualSpacing/>
        <w:jc w:val="both"/>
        <w:rPr>
          <w:color w:val="000000"/>
          <w:sz w:val="22"/>
          <w:szCs w:val="22"/>
        </w:rPr>
      </w:pPr>
      <w:r>
        <w:rPr>
          <w:color w:val="000000"/>
          <w:sz w:val="22"/>
          <w:szCs w:val="22"/>
        </w:rPr>
        <w:t>5</w:t>
      </w:r>
      <w:r w:rsidR="004F41EB" w:rsidRPr="006A409A">
        <w:rPr>
          <w:color w:val="000000"/>
          <w:sz w:val="22"/>
          <w:szCs w:val="22"/>
        </w:rPr>
        <w:t>.1. Любая из сторон несет ответственность за убытки, причиненные другой стороне неисполнением или ненадлежащим исполнением обязательств. Убытки возмещаются в полной сумме сверх неустойки (пени, штрафа).</w:t>
      </w:r>
    </w:p>
    <w:p w:rsidR="004F41EB" w:rsidRDefault="00546BF7" w:rsidP="00C40EB0">
      <w:pPr>
        <w:contextualSpacing/>
        <w:jc w:val="both"/>
        <w:rPr>
          <w:color w:val="000000"/>
          <w:sz w:val="22"/>
          <w:szCs w:val="22"/>
        </w:rPr>
      </w:pPr>
      <w:r>
        <w:rPr>
          <w:color w:val="000000"/>
          <w:sz w:val="22"/>
          <w:szCs w:val="22"/>
        </w:rPr>
        <w:t>5</w:t>
      </w:r>
      <w:r w:rsidR="004F41EB" w:rsidRPr="006A409A">
        <w:rPr>
          <w:color w:val="000000"/>
          <w:sz w:val="22"/>
          <w:szCs w:val="22"/>
        </w:rPr>
        <w:t>.2. За нарушение сроков оплаты</w:t>
      </w:r>
      <w:r>
        <w:rPr>
          <w:color w:val="000000"/>
          <w:sz w:val="22"/>
          <w:szCs w:val="22"/>
        </w:rPr>
        <w:t xml:space="preserve"> (том числе внесения авансовых платежей)</w:t>
      </w:r>
      <w:r w:rsidR="004F41EB" w:rsidRPr="006A409A">
        <w:rPr>
          <w:color w:val="000000"/>
          <w:sz w:val="22"/>
          <w:szCs w:val="22"/>
        </w:rPr>
        <w:t xml:space="preserve">, установленных </w:t>
      </w:r>
      <w:r w:rsidR="000F5356">
        <w:rPr>
          <w:color w:val="000000"/>
          <w:sz w:val="22"/>
          <w:szCs w:val="22"/>
        </w:rPr>
        <w:t>в Счете-спецификации</w:t>
      </w:r>
      <w:r w:rsidR="004F41EB" w:rsidRPr="006A409A">
        <w:rPr>
          <w:color w:val="000000"/>
          <w:sz w:val="22"/>
          <w:szCs w:val="22"/>
        </w:rPr>
        <w:t>, Покупатель, на основании</w:t>
      </w:r>
      <w:r>
        <w:rPr>
          <w:color w:val="000000"/>
          <w:sz w:val="22"/>
          <w:szCs w:val="22"/>
        </w:rPr>
        <w:t xml:space="preserve"> простого </w:t>
      </w:r>
      <w:r w:rsidR="004F41EB" w:rsidRPr="006A409A">
        <w:rPr>
          <w:color w:val="000000"/>
          <w:sz w:val="22"/>
          <w:szCs w:val="22"/>
        </w:rPr>
        <w:t xml:space="preserve">письменного требования Поставщика, уплачивает Поставщику пеню в размере 0,1 % от </w:t>
      </w:r>
      <w:r>
        <w:rPr>
          <w:color w:val="000000"/>
          <w:sz w:val="22"/>
          <w:szCs w:val="22"/>
        </w:rPr>
        <w:t>неоплаченной в срок суммы</w:t>
      </w:r>
      <w:r w:rsidR="004F41EB" w:rsidRPr="006A409A">
        <w:rPr>
          <w:color w:val="000000"/>
          <w:sz w:val="22"/>
          <w:szCs w:val="22"/>
        </w:rPr>
        <w:t xml:space="preserve"> за каждый день просрочки. </w:t>
      </w:r>
    </w:p>
    <w:p w:rsidR="0039270A" w:rsidRPr="006A409A" w:rsidRDefault="0039270A" w:rsidP="00C40EB0">
      <w:pPr>
        <w:contextualSpacing/>
        <w:jc w:val="both"/>
        <w:rPr>
          <w:color w:val="000000"/>
          <w:sz w:val="22"/>
          <w:szCs w:val="22"/>
        </w:rPr>
      </w:pPr>
    </w:p>
    <w:p w:rsidR="004F41EB" w:rsidRPr="006A409A" w:rsidRDefault="00546BF7" w:rsidP="00C40EB0">
      <w:pPr>
        <w:contextualSpacing/>
        <w:jc w:val="both"/>
        <w:rPr>
          <w:color w:val="000000"/>
          <w:sz w:val="22"/>
          <w:szCs w:val="22"/>
        </w:rPr>
      </w:pPr>
      <w:r>
        <w:rPr>
          <w:color w:val="000000"/>
          <w:sz w:val="22"/>
          <w:szCs w:val="22"/>
        </w:rPr>
        <w:t>5</w:t>
      </w:r>
      <w:r w:rsidR="004F41EB" w:rsidRPr="006A409A">
        <w:rPr>
          <w:color w:val="000000"/>
          <w:sz w:val="22"/>
          <w:szCs w:val="22"/>
        </w:rPr>
        <w:t xml:space="preserve">.3. За нарушение срока поставки товара, установленного </w:t>
      </w:r>
      <w:r w:rsidR="000F5356">
        <w:rPr>
          <w:color w:val="000000"/>
          <w:sz w:val="22"/>
          <w:szCs w:val="22"/>
        </w:rPr>
        <w:t>в Счете-спецификации</w:t>
      </w:r>
      <w:r w:rsidR="004F41EB" w:rsidRPr="006A409A">
        <w:rPr>
          <w:color w:val="000000"/>
          <w:sz w:val="22"/>
          <w:szCs w:val="22"/>
        </w:rPr>
        <w:t xml:space="preserve">, Поставщик, на основании </w:t>
      </w:r>
      <w:r>
        <w:rPr>
          <w:color w:val="000000"/>
          <w:sz w:val="22"/>
          <w:szCs w:val="22"/>
        </w:rPr>
        <w:t xml:space="preserve">простого </w:t>
      </w:r>
      <w:r w:rsidR="004F41EB" w:rsidRPr="006A409A">
        <w:rPr>
          <w:color w:val="000000"/>
          <w:sz w:val="22"/>
          <w:szCs w:val="22"/>
        </w:rPr>
        <w:t xml:space="preserve">письменного требования Покупателя, уплачивает Покупателю пеню в размере 0,1 % от </w:t>
      </w:r>
      <w:r>
        <w:rPr>
          <w:color w:val="000000"/>
          <w:sz w:val="22"/>
          <w:szCs w:val="22"/>
        </w:rPr>
        <w:t>стоимости</w:t>
      </w:r>
      <w:r w:rsidR="004F41EB" w:rsidRPr="006A409A">
        <w:rPr>
          <w:color w:val="000000"/>
          <w:sz w:val="22"/>
          <w:szCs w:val="22"/>
        </w:rPr>
        <w:t xml:space="preserve"> не поставленного в срок товара за каждый день просрочки.</w:t>
      </w:r>
    </w:p>
    <w:p w:rsidR="004F41EB" w:rsidRPr="006A409A" w:rsidRDefault="00546BF7" w:rsidP="00C40EB0">
      <w:pPr>
        <w:contextualSpacing/>
        <w:jc w:val="both"/>
        <w:rPr>
          <w:color w:val="000000"/>
          <w:sz w:val="22"/>
          <w:szCs w:val="22"/>
        </w:rPr>
      </w:pPr>
      <w:r>
        <w:rPr>
          <w:color w:val="000000"/>
          <w:sz w:val="22"/>
          <w:szCs w:val="22"/>
        </w:rPr>
        <w:t>5</w:t>
      </w:r>
      <w:r w:rsidR="004F41EB" w:rsidRPr="006A409A">
        <w:rPr>
          <w:color w:val="000000"/>
          <w:sz w:val="22"/>
          <w:szCs w:val="22"/>
        </w:rPr>
        <w:t xml:space="preserve">.4. За нарушение срока получения товара, </w:t>
      </w:r>
      <w:r w:rsidRPr="006A409A">
        <w:rPr>
          <w:color w:val="000000"/>
          <w:sz w:val="22"/>
          <w:szCs w:val="22"/>
        </w:rPr>
        <w:t xml:space="preserve">установленного </w:t>
      </w:r>
      <w:r w:rsidR="000F5356">
        <w:rPr>
          <w:color w:val="000000"/>
          <w:sz w:val="22"/>
          <w:szCs w:val="22"/>
        </w:rPr>
        <w:t>Счетом-спецификацией</w:t>
      </w:r>
      <w:r w:rsidR="004F41EB" w:rsidRPr="006A409A">
        <w:rPr>
          <w:color w:val="000000"/>
          <w:sz w:val="22"/>
          <w:szCs w:val="22"/>
        </w:rPr>
        <w:t>, на основании письменного требования Поставщика, Покупатель возмещает Поставщику расходы по хранению в размере 0,3 % от цены неполученного в срок товара за каждый день просрочки, но не менее 10 000,00 (десять тысяч) рублей.</w:t>
      </w:r>
    </w:p>
    <w:p w:rsidR="004F41EB" w:rsidRDefault="00B019DE" w:rsidP="00C40EB0">
      <w:pPr>
        <w:contextualSpacing/>
        <w:jc w:val="both"/>
        <w:rPr>
          <w:color w:val="000000"/>
          <w:sz w:val="22"/>
          <w:szCs w:val="22"/>
        </w:rPr>
      </w:pPr>
      <w:r>
        <w:rPr>
          <w:color w:val="000000"/>
          <w:sz w:val="22"/>
          <w:szCs w:val="22"/>
        </w:rPr>
        <w:t>5</w:t>
      </w:r>
      <w:r w:rsidR="004F41EB" w:rsidRPr="006A409A">
        <w:rPr>
          <w:color w:val="000000"/>
          <w:sz w:val="22"/>
          <w:szCs w:val="22"/>
        </w:rPr>
        <w:t xml:space="preserve">.5. За нарушение п.2.1.3 настоящего договора Покупатель, на основании письменного требования Поставщика, </w:t>
      </w:r>
      <w:r w:rsidR="00546BF7">
        <w:rPr>
          <w:color w:val="000000"/>
          <w:sz w:val="22"/>
          <w:szCs w:val="22"/>
        </w:rPr>
        <w:t>возмещает Поставщику убытки в виде пени/штрафов за простой транспортных средств, оплаченных Поставщиком в адрес Транспортной компании</w:t>
      </w:r>
      <w:r>
        <w:rPr>
          <w:color w:val="000000"/>
          <w:sz w:val="22"/>
          <w:szCs w:val="22"/>
        </w:rPr>
        <w:t>.</w:t>
      </w:r>
    </w:p>
    <w:p w:rsidR="00B019DE" w:rsidRPr="006A409A" w:rsidRDefault="00B019DE" w:rsidP="00C40EB0">
      <w:pPr>
        <w:contextualSpacing/>
        <w:jc w:val="both"/>
        <w:rPr>
          <w:color w:val="000000"/>
          <w:sz w:val="22"/>
          <w:szCs w:val="22"/>
        </w:rPr>
      </w:pPr>
      <w:r>
        <w:rPr>
          <w:color w:val="000000"/>
          <w:sz w:val="22"/>
          <w:szCs w:val="22"/>
        </w:rPr>
        <w:t>5.6</w:t>
      </w:r>
      <w:r w:rsidRPr="006A409A">
        <w:rPr>
          <w:color w:val="000000"/>
          <w:sz w:val="22"/>
          <w:szCs w:val="22"/>
        </w:rPr>
        <w:t xml:space="preserve"> Стороны установили, что споры урегулируются в обязательном претензионном порядке. Срок ответа на претензию – 10 дней со дня ее получения. Споры по настоящему договору, не урегулированные в претензионном порядке, разрешаются Арбитражным судом Новосибирской области.</w:t>
      </w:r>
    </w:p>
    <w:p w:rsidR="00B019DE" w:rsidRDefault="00B019DE" w:rsidP="00C40EB0">
      <w:pPr>
        <w:contextualSpacing/>
        <w:jc w:val="both"/>
        <w:rPr>
          <w:color w:val="000000"/>
          <w:sz w:val="22"/>
          <w:szCs w:val="22"/>
        </w:rPr>
      </w:pPr>
      <w:r>
        <w:rPr>
          <w:color w:val="000000"/>
          <w:sz w:val="22"/>
          <w:szCs w:val="22"/>
        </w:rPr>
        <w:t>5.7</w:t>
      </w:r>
      <w:r w:rsidRPr="006A409A">
        <w:rPr>
          <w:color w:val="000000"/>
          <w:sz w:val="22"/>
          <w:szCs w:val="22"/>
        </w:rPr>
        <w:t xml:space="preserve">. </w:t>
      </w:r>
      <w:r>
        <w:rPr>
          <w:color w:val="000000"/>
          <w:sz w:val="22"/>
          <w:szCs w:val="22"/>
        </w:rPr>
        <w:t>Во всем, что не урегулировано</w:t>
      </w:r>
      <w:r w:rsidRPr="006A409A">
        <w:rPr>
          <w:color w:val="000000"/>
          <w:sz w:val="22"/>
          <w:szCs w:val="22"/>
        </w:rPr>
        <w:t xml:space="preserve"> </w:t>
      </w:r>
      <w:r w:rsidR="000F5356">
        <w:rPr>
          <w:color w:val="000000"/>
          <w:sz w:val="22"/>
          <w:szCs w:val="22"/>
        </w:rPr>
        <w:t>настоящими условиями и счетом-спецификацией</w:t>
      </w:r>
      <w:r w:rsidRPr="006A409A">
        <w:rPr>
          <w:color w:val="000000"/>
          <w:sz w:val="22"/>
          <w:szCs w:val="22"/>
        </w:rPr>
        <w:t>, стороны руководствуются действующим законодательством Российской Федерации.</w:t>
      </w:r>
    </w:p>
    <w:p w:rsidR="0039270A" w:rsidRDefault="0039270A" w:rsidP="00C40EB0">
      <w:pPr>
        <w:contextualSpacing/>
        <w:jc w:val="both"/>
        <w:rPr>
          <w:color w:val="000000"/>
          <w:sz w:val="22"/>
          <w:szCs w:val="22"/>
        </w:rPr>
      </w:pPr>
    </w:p>
    <w:p w:rsidR="0039270A" w:rsidRPr="003013B6" w:rsidRDefault="0039270A" w:rsidP="0039270A">
      <w:pPr>
        <w:contextualSpacing/>
        <w:jc w:val="center"/>
        <w:rPr>
          <w:b/>
          <w:color w:val="000000"/>
          <w:sz w:val="22"/>
          <w:szCs w:val="22"/>
        </w:rPr>
      </w:pPr>
      <w:r>
        <w:rPr>
          <w:b/>
          <w:color w:val="000000"/>
          <w:sz w:val="22"/>
          <w:szCs w:val="22"/>
        </w:rPr>
        <w:t>5.1</w:t>
      </w:r>
      <w:r w:rsidRPr="003013B6">
        <w:rPr>
          <w:b/>
          <w:color w:val="000000"/>
          <w:sz w:val="22"/>
          <w:szCs w:val="22"/>
        </w:rPr>
        <w:t>. Об обмене электронными документами.</w:t>
      </w:r>
    </w:p>
    <w:p w:rsidR="0039270A" w:rsidRPr="003013B6" w:rsidRDefault="0039270A" w:rsidP="0039270A">
      <w:pPr>
        <w:contextualSpacing/>
        <w:jc w:val="both"/>
        <w:rPr>
          <w:color w:val="000000"/>
          <w:sz w:val="22"/>
          <w:szCs w:val="22"/>
        </w:rPr>
      </w:pPr>
      <w:r w:rsidRPr="003013B6">
        <w:rPr>
          <w:color w:val="000000"/>
          <w:sz w:val="22"/>
          <w:szCs w:val="22"/>
        </w:rPr>
        <w:t>Настоящим Стороны пришли к соглашению о том, что они вправе применять электронный документооборот (далее - ЭДО) при составлении и обмене Отчетными и договорными документами в процессе исполнения настоящего договора.</w:t>
      </w:r>
    </w:p>
    <w:p w:rsidR="0039270A" w:rsidRPr="003013B6" w:rsidRDefault="0039270A" w:rsidP="0039270A">
      <w:pPr>
        <w:contextualSpacing/>
        <w:jc w:val="both"/>
        <w:rPr>
          <w:color w:val="000000"/>
          <w:sz w:val="22"/>
          <w:szCs w:val="22"/>
        </w:rPr>
      </w:pPr>
      <w:r w:rsidRPr="003013B6">
        <w:rPr>
          <w:color w:val="000000"/>
          <w:sz w:val="22"/>
          <w:szCs w:val="22"/>
        </w:rPr>
        <w:t xml:space="preserve">Стороны признают, что электронные документы, подписанные усиленной квалифицированной электронной подписью (далее - квалифицированной электронной подписью) каждой из Сторон равнозначны документам на бумажных носителях, подписанным собственноручной подписью каждой из сторон и заверенным печатью каждой из Сторон. </w:t>
      </w:r>
    </w:p>
    <w:p w:rsidR="0039270A" w:rsidRPr="003013B6" w:rsidRDefault="0039270A" w:rsidP="0039270A">
      <w:pPr>
        <w:contextualSpacing/>
        <w:jc w:val="both"/>
        <w:rPr>
          <w:color w:val="000000"/>
          <w:sz w:val="22"/>
          <w:szCs w:val="22"/>
        </w:rPr>
      </w:pPr>
      <w:r w:rsidRPr="003013B6">
        <w:rPr>
          <w:color w:val="000000"/>
          <w:sz w:val="22"/>
          <w:szCs w:val="22"/>
        </w:rPr>
        <w:t xml:space="preserve">Сторона, использующая ключ квалифицированной электронной подписи обязана соблюдать его конфиденциальность.  </w:t>
      </w:r>
    </w:p>
    <w:p w:rsidR="0039270A" w:rsidRPr="003013B6" w:rsidRDefault="0039270A" w:rsidP="0039270A">
      <w:pPr>
        <w:contextualSpacing/>
        <w:jc w:val="both"/>
        <w:rPr>
          <w:color w:val="000000"/>
          <w:sz w:val="22"/>
          <w:szCs w:val="22"/>
        </w:rPr>
      </w:pPr>
      <w:r>
        <w:rPr>
          <w:color w:val="000000"/>
          <w:sz w:val="22"/>
          <w:szCs w:val="22"/>
        </w:rPr>
        <w:lastRenderedPageBreak/>
        <w:t>5</w:t>
      </w:r>
      <w:r w:rsidRPr="003013B6">
        <w:rPr>
          <w:color w:val="000000"/>
          <w:sz w:val="22"/>
          <w:szCs w:val="22"/>
        </w:rPr>
        <w:t>.2.</w:t>
      </w:r>
      <w:r>
        <w:rPr>
          <w:color w:val="000000"/>
          <w:sz w:val="22"/>
          <w:szCs w:val="22"/>
        </w:rPr>
        <w:t>1</w:t>
      </w:r>
      <w:r w:rsidRPr="003013B6">
        <w:rPr>
          <w:color w:val="000000"/>
          <w:sz w:val="22"/>
          <w:szCs w:val="22"/>
        </w:rPr>
        <w:t xml:space="preserve"> Электронный обмен документами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(далее – Закон об ЭП), Приказом Минфина России от 10.11.2015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и иными нормативно-правовыми актами. </w:t>
      </w:r>
    </w:p>
    <w:p w:rsidR="0039270A" w:rsidRPr="003013B6" w:rsidRDefault="0039270A" w:rsidP="0039270A">
      <w:pPr>
        <w:contextualSpacing/>
        <w:jc w:val="both"/>
        <w:rPr>
          <w:color w:val="000000"/>
          <w:sz w:val="22"/>
          <w:szCs w:val="22"/>
        </w:rPr>
      </w:pPr>
      <w:r>
        <w:rPr>
          <w:color w:val="000000"/>
          <w:sz w:val="22"/>
          <w:szCs w:val="22"/>
        </w:rPr>
        <w:t>5.2.3</w:t>
      </w:r>
      <w:r w:rsidRPr="003013B6">
        <w:rPr>
          <w:color w:val="000000"/>
          <w:sz w:val="22"/>
          <w:szCs w:val="22"/>
        </w:rPr>
        <w:t xml:space="preserve">. Электронный обмен документами может осуществляться между Сторонами через Оператора  –  АО «ПФ «СКБ Контур» в системе «Диадок». </w:t>
      </w:r>
    </w:p>
    <w:p w:rsidR="0039270A" w:rsidRPr="003013B6" w:rsidRDefault="0039270A" w:rsidP="0039270A">
      <w:pPr>
        <w:contextualSpacing/>
        <w:jc w:val="both"/>
        <w:rPr>
          <w:color w:val="000000"/>
          <w:sz w:val="22"/>
          <w:szCs w:val="22"/>
        </w:rPr>
      </w:pPr>
      <w:r w:rsidRPr="003013B6">
        <w:rPr>
          <w:color w:val="000000"/>
          <w:sz w:val="22"/>
          <w:szCs w:val="22"/>
        </w:rPr>
        <w:t xml:space="preserve">С момента заключения </w:t>
      </w:r>
      <w:r>
        <w:rPr>
          <w:color w:val="000000"/>
          <w:sz w:val="22"/>
          <w:szCs w:val="22"/>
        </w:rPr>
        <w:t xml:space="preserve">Счет-спецификации </w:t>
      </w:r>
      <w:r w:rsidRPr="003013B6">
        <w:rPr>
          <w:color w:val="000000"/>
          <w:sz w:val="22"/>
          <w:szCs w:val="22"/>
        </w:rPr>
        <w:t>для применения электронного документооборота между сторонами заключения отдельного соглашения не требуется.  Принятие приглашения для обмена электронными документами одной Стороны от другой Стороны в системе «Диадок»  будет достаточным основанием для применения электронного  документооборота.</w:t>
      </w:r>
    </w:p>
    <w:p w:rsidR="0039270A" w:rsidRPr="003013B6" w:rsidRDefault="0039270A" w:rsidP="0039270A">
      <w:pPr>
        <w:contextualSpacing/>
        <w:jc w:val="both"/>
        <w:rPr>
          <w:color w:val="000000"/>
          <w:sz w:val="22"/>
          <w:szCs w:val="22"/>
        </w:rPr>
      </w:pPr>
      <w:r w:rsidRPr="003013B6">
        <w:rPr>
          <w:color w:val="000000"/>
          <w:sz w:val="22"/>
          <w:szCs w:val="22"/>
        </w:rPr>
        <w:t>Датой выставления Стороне документа в электронной форме в системе Диадок считается дата поступления файла документа Оператору ЭДО от другой Стороны, указанная в подтверждении этого Оператора ЭДО. Документ в электронной форме считается выставленным, если Стороне-отправителю поступило соответствующее подтверждение Оператора ЭДО, указанное в данном абзаце выше.</w:t>
      </w:r>
    </w:p>
    <w:p w:rsidR="0039270A" w:rsidRPr="003013B6" w:rsidRDefault="0039270A" w:rsidP="0039270A">
      <w:pPr>
        <w:contextualSpacing/>
        <w:jc w:val="both"/>
        <w:rPr>
          <w:color w:val="000000"/>
          <w:sz w:val="22"/>
          <w:szCs w:val="22"/>
        </w:rPr>
      </w:pPr>
      <w:r w:rsidRPr="003013B6">
        <w:rPr>
          <w:color w:val="000000"/>
          <w:sz w:val="22"/>
          <w:szCs w:val="22"/>
        </w:rPr>
        <w:t>Датой получения Стороной документа в электронной форме в системе Диадок считается дата направления ей Оператором ЭДО файла документа другой Стороны, указанная в подтверждении Оператора ЭДО. Документ в электронной форме считается полученным Стороной, если ей поступило соответствующее подтверждение Оператора ЭДО, указанное в данном абзаце выше.</w:t>
      </w:r>
    </w:p>
    <w:p w:rsidR="0039270A" w:rsidRPr="003013B6" w:rsidRDefault="0039270A" w:rsidP="0039270A">
      <w:pPr>
        <w:contextualSpacing/>
        <w:jc w:val="both"/>
        <w:rPr>
          <w:color w:val="000000"/>
          <w:sz w:val="22"/>
          <w:szCs w:val="22"/>
        </w:rPr>
      </w:pPr>
      <w:r>
        <w:rPr>
          <w:color w:val="000000"/>
          <w:sz w:val="22"/>
          <w:szCs w:val="22"/>
        </w:rPr>
        <w:t>5.2</w:t>
      </w:r>
      <w:r w:rsidRPr="003013B6">
        <w:rPr>
          <w:color w:val="000000"/>
          <w:sz w:val="22"/>
          <w:szCs w:val="22"/>
        </w:rPr>
        <w:t>.4. Стороны не несут ответственности за задержку или неисполнение своих обязательств по Договору (или его части), если причиной задержки или неисполнения является выход из строя или технический сбой Диадока или иных аппаратных, программно-аппаратных или программных средств, обеспечивающих электронный документооборот между Сторонами. Стороны обязаны извещать друг друга любым доступным способом в течение 5 (пяти)</w:t>
      </w:r>
      <w:r>
        <w:rPr>
          <w:color w:val="000000"/>
          <w:sz w:val="22"/>
          <w:szCs w:val="22"/>
        </w:rPr>
        <w:t xml:space="preserve"> календарных </w:t>
      </w:r>
      <w:r w:rsidRPr="003013B6">
        <w:rPr>
          <w:color w:val="000000"/>
          <w:sz w:val="22"/>
          <w:szCs w:val="22"/>
        </w:rPr>
        <w:t xml:space="preserve"> дней об указанных обстоятельствах и, соответственно, о приостановлении электронного документооборота. В этом случае в период действия такого выхода из строя/сбоя Стороны производят обмен документами иным способом, не противоречащим соответствующему Договору и действующему законодательству Российской Федерации. Стороны должны также известить друг друга о готовности и сроках возобновления обмена документами в электронном виде.</w:t>
      </w:r>
    </w:p>
    <w:p w:rsidR="0039270A" w:rsidRPr="003013B6" w:rsidRDefault="0039270A" w:rsidP="0039270A">
      <w:pPr>
        <w:contextualSpacing/>
        <w:jc w:val="both"/>
        <w:rPr>
          <w:color w:val="000000"/>
          <w:sz w:val="22"/>
          <w:szCs w:val="22"/>
        </w:rPr>
      </w:pPr>
      <w:r w:rsidRPr="003013B6">
        <w:rPr>
          <w:color w:val="000000"/>
          <w:sz w:val="22"/>
          <w:szCs w:val="22"/>
        </w:rPr>
        <w:t xml:space="preserve">Каждая из Сторон имеет право при возникновении подозрений в нарушении целостности или конфиденциальности передаваемой информации или системы электронного документооборота, выявлении признаков или фактов, а также возможности таких нарушений приостановить обмен электронными документами, незамедлительно уведомив другую Сторону о приостановлении электронного документооборота и необходимости принятия мер по обеспечению защиты информации. </w:t>
      </w:r>
    </w:p>
    <w:p w:rsidR="0039270A" w:rsidRPr="003013B6" w:rsidRDefault="0039270A" w:rsidP="0039270A">
      <w:pPr>
        <w:contextualSpacing/>
        <w:jc w:val="both"/>
        <w:rPr>
          <w:color w:val="000000"/>
          <w:sz w:val="22"/>
          <w:szCs w:val="22"/>
        </w:rPr>
      </w:pPr>
      <w:r w:rsidRPr="003013B6">
        <w:rPr>
          <w:color w:val="000000"/>
          <w:sz w:val="22"/>
          <w:szCs w:val="22"/>
        </w:rPr>
        <w:t>В случае приостановления электронного документооборота, документооборот между Сторонами осуществляется иным способом с учетом условий, установленных соответствующим Договором между Сторонами.</w:t>
      </w:r>
    </w:p>
    <w:p w:rsidR="0039270A" w:rsidRPr="003013B6" w:rsidRDefault="0039270A" w:rsidP="0039270A">
      <w:pPr>
        <w:contextualSpacing/>
        <w:jc w:val="both"/>
        <w:rPr>
          <w:color w:val="000000"/>
          <w:sz w:val="22"/>
          <w:szCs w:val="22"/>
        </w:rPr>
      </w:pPr>
      <w:r w:rsidRPr="003013B6">
        <w:rPr>
          <w:color w:val="000000"/>
          <w:sz w:val="22"/>
          <w:szCs w:val="22"/>
        </w:rPr>
        <w:t>В случае, если Сторона, которая направила электронный документ другой Стороне согласно порядку, установленному настоящим договором, не получила извещение в системе Диадок о получении другой Стороной документа в течение 5 (пяти) дней с даты направления электронного документа, такая Сторона оформляет соответствующий документ иным способом, не противоречащим соответствующему Договору и действующему законодательству Российской Федерации. Стороны считают такой документ оригиналом.</w:t>
      </w:r>
    </w:p>
    <w:p w:rsidR="0039270A" w:rsidRPr="003013B6" w:rsidRDefault="0039270A" w:rsidP="0039270A">
      <w:pPr>
        <w:contextualSpacing/>
        <w:jc w:val="both"/>
        <w:rPr>
          <w:color w:val="000000"/>
          <w:sz w:val="22"/>
          <w:szCs w:val="22"/>
        </w:rPr>
      </w:pPr>
      <w:r>
        <w:rPr>
          <w:color w:val="000000"/>
          <w:sz w:val="22"/>
          <w:szCs w:val="22"/>
        </w:rPr>
        <w:t>5.2</w:t>
      </w:r>
      <w:r w:rsidRPr="003013B6">
        <w:rPr>
          <w:color w:val="000000"/>
          <w:sz w:val="22"/>
          <w:szCs w:val="22"/>
        </w:rPr>
        <w:t xml:space="preserve">.5. В электронной форме составляются и подписываются квалифицированной подписью следующие документы: </w:t>
      </w:r>
    </w:p>
    <w:p w:rsidR="0039270A" w:rsidRPr="003013B6" w:rsidRDefault="0039270A" w:rsidP="0039270A">
      <w:pPr>
        <w:contextualSpacing/>
        <w:jc w:val="both"/>
        <w:rPr>
          <w:color w:val="000000"/>
          <w:sz w:val="22"/>
          <w:szCs w:val="22"/>
        </w:rPr>
      </w:pPr>
      <w:r w:rsidRPr="003013B6">
        <w:rPr>
          <w:color w:val="000000"/>
          <w:sz w:val="22"/>
          <w:szCs w:val="22"/>
        </w:rPr>
        <w:t>Отчетные документы – счета-фактуры, товарные накладные ТОРГ-12, УПД и иные первичные бухгалтерские документы, обмен которыми осуществляется в рамках договора.</w:t>
      </w:r>
    </w:p>
    <w:p w:rsidR="0039270A" w:rsidRPr="003013B6" w:rsidRDefault="0039270A" w:rsidP="0039270A">
      <w:pPr>
        <w:contextualSpacing/>
        <w:jc w:val="both"/>
        <w:rPr>
          <w:color w:val="000000"/>
          <w:sz w:val="22"/>
          <w:szCs w:val="22"/>
        </w:rPr>
      </w:pPr>
      <w:r w:rsidRPr="003013B6">
        <w:rPr>
          <w:color w:val="000000"/>
          <w:sz w:val="22"/>
          <w:szCs w:val="22"/>
        </w:rPr>
        <w:t xml:space="preserve">Договорные документы – приложения к договору, в том числе, но не ограничиваясь: </w:t>
      </w:r>
      <w:r>
        <w:rPr>
          <w:color w:val="000000"/>
          <w:sz w:val="22"/>
          <w:szCs w:val="22"/>
        </w:rPr>
        <w:t>счет-</w:t>
      </w:r>
      <w:r w:rsidRPr="003013B6">
        <w:rPr>
          <w:color w:val="000000"/>
          <w:sz w:val="22"/>
          <w:szCs w:val="22"/>
        </w:rPr>
        <w:t xml:space="preserve">спецификации и дополнительные соглашения к договору, протоколы согласования цен.    </w:t>
      </w:r>
    </w:p>
    <w:p w:rsidR="0039270A" w:rsidRPr="003013B6" w:rsidRDefault="0039270A" w:rsidP="0039270A">
      <w:pPr>
        <w:contextualSpacing/>
        <w:jc w:val="both"/>
        <w:rPr>
          <w:color w:val="000000"/>
          <w:sz w:val="22"/>
          <w:szCs w:val="22"/>
        </w:rPr>
      </w:pPr>
      <w:r>
        <w:rPr>
          <w:color w:val="000000"/>
          <w:sz w:val="22"/>
          <w:szCs w:val="22"/>
        </w:rPr>
        <w:t>5.2</w:t>
      </w:r>
      <w:r w:rsidRPr="003013B6">
        <w:rPr>
          <w:color w:val="000000"/>
          <w:sz w:val="22"/>
          <w:szCs w:val="22"/>
        </w:rPr>
        <w:t>.6. Электронные документы оформляются с учетом требований к их содержанию и реквизитам, установленными действующим законодательством Российской Федерации и настоящем Договоре.</w:t>
      </w:r>
    </w:p>
    <w:p w:rsidR="0039270A" w:rsidRDefault="0039270A" w:rsidP="0039270A">
      <w:pPr>
        <w:contextualSpacing/>
        <w:jc w:val="both"/>
        <w:rPr>
          <w:color w:val="000000"/>
          <w:sz w:val="22"/>
          <w:szCs w:val="22"/>
        </w:rPr>
      </w:pPr>
      <w:r>
        <w:rPr>
          <w:color w:val="000000"/>
          <w:sz w:val="22"/>
          <w:szCs w:val="22"/>
        </w:rPr>
        <w:t>5.2</w:t>
      </w:r>
      <w:r w:rsidRPr="003013B6">
        <w:rPr>
          <w:color w:val="000000"/>
          <w:sz w:val="22"/>
          <w:szCs w:val="22"/>
        </w:rPr>
        <w:t>.7. Электронный документооборот не применяется при направлении/получении: рекламаций, претензий, исковых заявлений, сообщений об обстоятельствах непреодолимой силы, сообщений о прекращении Договора.</w:t>
      </w:r>
    </w:p>
    <w:p w:rsidR="004F41EB" w:rsidRPr="006A409A" w:rsidRDefault="00B019DE" w:rsidP="00C40EB0">
      <w:pPr>
        <w:contextualSpacing/>
        <w:jc w:val="center"/>
        <w:rPr>
          <w:b/>
          <w:color w:val="000000"/>
          <w:sz w:val="22"/>
          <w:szCs w:val="22"/>
        </w:rPr>
      </w:pPr>
      <w:r>
        <w:rPr>
          <w:b/>
          <w:color w:val="000000"/>
          <w:sz w:val="22"/>
          <w:szCs w:val="22"/>
        </w:rPr>
        <w:t>6</w:t>
      </w:r>
      <w:r w:rsidR="004F41EB" w:rsidRPr="006A409A">
        <w:rPr>
          <w:b/>
          <w:color w:val="000000"/>
          <w:sz w:val="22"/>
          <w:szCs w:val="22"/>
        </w:rPr>
        <w:t>. Форс-мажорные обстоятельства</w:t>
      </w:r>
    </w:p>
    <w:p w:rsidR="004F41EB" w:rsidRPr="006A409A" w:rsidRDefault="00B019DE" w:rsidP="00C40EB0">
      <w:pPr>
        <w:contextualSpacing/>
        <w:jc w:val="both"/>
        <w:rPr>
          <w:color w:val="000000"/>
          <w:sz w:val="22"/>
          <w:szCs w:val="22"/>
        </w:rPr>
      </w:pPr>
      <w:r>
        <w:rPr>
          <w:color w:val="000000"/>
          <w:sz w:val="22"/>
          <w:szCs w:val="22"/>
        </w:rPr>
        <w:t>6</w:t>
      </w:r>
      <w:r w:rsidR="004F41EB" w:rsidRPr="006A409A">
        <w:rPr>
          <w:color w:val="000000"/>
          <w:sz w:val="22"/>
          <w:szCs w:val="22"/>
        </w:rPr>
        <w:t>.1. Стороны освобождаются от ответственности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(стихийные бедствия, военные действия, действия государственных органов, действия субъектов естественных монополий, не</w:t>
      </w:r>
      <w:r w:rsidR="00C40EB0">
        <w:rPr>
          <w:color w:val="000000"/>
          <w:sz w:val="22"/>
          <w:szCs w:val="22"/>
        </w:rPr>
        <w:t xml:space="preserve">благоприятные погодные условия </w:t>
      </w:r>
      <w:r w:rsidR="004F41EB" w:rsidRPr="006A409A">
        <w:rPr>
          <w:color w:val="000000"/>
          <w:sz w:val="22"/>
          <w:szCs w:val="22"/>
        </w:rPr>
        <w:t>и т.п.</w:t>
      </w:r>
      <w:r>
        <w:rPr>
          <w:color w:val="000000"/>
          <w:sz w:val="22"/>
          <w:szCs w:val="22"/>
        </w:rPr>
        <w:t>)</w:t>
      </w:r>
    </w:p>
    <w:p w:rsidR="004F41EB" w:rsidRDefault="00B019DE" w:rsidP="00C40EB0">
      <w:pPr>
        <w:contextualSpacing/>
        <w:jc w:val="both"/>
        <w:rPr>
          <w:color w:val="000000"/>
          <w:sz w:val="22"/>
          <w:szCs w:val="22"/>
        </w:rPr>
      </w:pPr>
      <w:r>
        <w:rPr>
          <w:color w:val="000000"/>
          <w:sz w:val="22"/>
          <w:szCs w:val="22"/>
        </w:rPr>
        <w:t>6</w:t>
      </w:r>
      <w:r w:rsidR="004F41EB" w:rsidRPr="006A409A">
        <w:rPr>
          <w:color w:val="000000"/>
          <w:sz w:val="22"/>
          <w:szCs w:val="22"/>
        </w:rPr>
        <w:t xml:space="preserve">.2.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w:t>
      </w:r>
    </w:p>
    <w:p w:rsidR="00B019DE" w:rsidRPr="00945002" w:rsidRDefault="00B019DE" w:rsidP="00C40EB0">
      <w:pPr>
        <w:contextualSpacing/>
        <w:jc w:val="center"/>
        <w:rPr>
          <w:b/>
          <w:sz w:val="22"/>
          <w:szCs w:val="22"/>
        </w:rPr>
      </w:pPr>
      <w:r w:rsidRPr="00945002">
        <w:rPr>
          <w:b/>
          <w:sz w:val="22"/>
          <w:szCs w:val="22"/>
        </w:rPr>
        <w:t>7. Гарантийный срок на товар.</w:t>
      </w:r>
    </w:p>
    <w:p w:rsidR="00B019DE" w:rsidRPr="00945002" w:rsidRDefault="00FA2879" w:rsidP="00C40EB0">
      <w:pPr>
        <w:contextualSpacing/>
        <w:jc w:val="both"/>
        <w:rPr>
          <w:sz w:val="22"/>
          <w:szCs w:val="22"/>
        </w:rPr>
      </w:pPr>
      <w:r w:rsidRPr="00945002">
        <w:rPr>
          <w:sz w:val="22"/>
          <w:szCs w:val="22"/>
        </w:rPr>
        <w:t>7.1. На поставляемый товар предоставляется гарантийный срок в соответствии с ТУ завода-изготовителя или соответ</w:t>
      </w:r>
      <w:r w:rsidR="004B3FC6" w:rsidRPr="00945002">
        <w:rPr>
          <w:sz w:val="22"/>
          <w:szCs w:val="22"/>
        </w:rPr>
        <w:t>ст</w:t>
      </w:r>
      <w:r w:rsidRPr="00945002">
        <w:rPr>
          <w:sz w:val="22"/>
          <w:szCs w:val="22"/>
        </w:rPr>
        <w:t xml:space="preserve">вующего ГОСТ. </w:t>
      </w:r>
    </w:p>
    <w:p w:rsidR="00FA2879" w:rsidRPr="00945002" w:rsidRDefault="00FA2879" w:rsidP="00C40EB0">
      <w:pPr>
        <w:contextualSpacing/>
        <w:jc w:val="both"/>
        <w:rPr>
          <w:sz w:val="22"/>
          <w:szCs w:val="22"/>
        </w:rPr>
      </w:pPr>
      <w:r w:rsidRPr="00945002">
        <w:rPr>
          <w:sz w:val="22"/>
          <w:szCs w:val="22"/>
        </w:rPr>
        <w:t xml:space="preserve">7.2. Гарантийный срок на товар не предоставляется в случае необоснованного уклонения Покупателя от подписания Универсального передаточного документа. </w:t>
      </w:r>
    </w:p>
    <w:p w:rsidR="00FA2879" w:rsidRPr="00945002" w:rsidRDefault="00FA2879" w:rsidP="00C40EB0">
      <w:pPr>
        <w:contextualSpacing/>
        <w:jc w:val="both"/>
        <w:rPr>
          <w:sz w:val="22"/>
          <w:szCs w:val="22"/>
        </w:rPr>
      </w:pPr>
      <w:r w:rsidRPr="00945002">
        <w:rPr>
          <w:sz w:val="22"/>
          <w:szCs w:val="22"/>
        </w:rPr>
        <w:t xml:space="preserve">7.3. Различные оттенки стали одного наименования </w:t>
      </w:r>
      <w:r w:rsidRPr="00945002">
        <w:rPr>
          <w:sz w:val="22"/>
          <w:szCs w:val="22"/>
          <w:lang w:val="en-US"/>
        </w:rPr>
        <w:t>RAL</w:t>
      </w:r>
      <w:r w:rsidR="009D46F8" w:rsidRPr="00945002">
        <w:rPr>
          <w:sz w:val="22"/>
          <w:szCs w:val="22"/>
        </w:rPr>
        <w:t xml:space="preserve"> не являются недостатком </w:t>
      </w:r>
      <w:r w:rsidRPr="00945002">
        <w:rPr>
          <w:sz w:val="22"/>
          <w:szCs w:val="22"/>
        </w:rPr>
        <w:t>поставленного товара</w:t>
      </w:r>
      <w:r w:rsidR="009D46F8" w:rsidRPr="00945002">
        <w:rPr>
          <w:sz w:val="22"/>
          <w:szCs w:val="22"/>
        </w:rPr>
        <w:t>.</w:t>
      </w:r>
    </w:p>
    <w:p w:rsidR="009D46F8" w:rsidRPr="00945002" w:rsidRDefault="009D46F8" w:rsidP="00C40EB0">
      <w:pPr>
        <w:contextualSpacing/>
        <w:jc w:val="both"/>
        <w:rPr>
          <w:sz w:val="22"/>
          <w:szCs w:val="22"/>
        </w:rPr>
      </w:pPr>
      <w:r w:rsidRPr="00945002">
        <w:rPr>
          <w:sz w:val="22"/>
          <w:szCs w:val="22"/>
        </w:rPr>
        <w:t>7.4. Поставщик не обязан</w:t>
      </w:r>
      <w:r w:rsidR="004B3FC6" w:rsidRPr="00945002">
        <w:rPr>
          <w:sz w:val="22"/>
          <w:szCs w:val="22"/>
        </w:rPr>
        <w:t xml:space="preserve"> устранять недостатки товара </w:t>
      </w:r>
      <w:r w:rsidR="00C40EB0">
        <w:rPr>
          <w:sz w:val="22"/>
          <w:szCs w:val="22"/>
        </w:rPr>
        <w:t>если будет установлено, что они</w:t>
      </w:r>
      <w:r w:rsidRPr="00945002">
        <w:rPr>
          <w:sz w:val="22"/>
          <w:szCs w:val="22"/>
        </w:rPr>
        <w:t xml:space="preserve"> </w:t>
      </w:r>
      <w:r w:rsidR="004B3FC6" w:rsidRPr="00945002">
        <w:rPr>
          <w:sz w:val="22"/>
          <w:szCs w:val="22"/>
        </w:rPr>
        <w:t xml:space="preserve">возникли вследствие нарушения Покупателем Правил транспортировки. Хранения, эксплуатации (Приложение №1 к </w:t>
      </w:r>
      <w:r w:rsidR="007867A8">
        <w:rPr>
          <w:sz w:val="22"/>
          <w:szCs w:val="22"/>
        </w:rPr>
        <w:t>настоящим Правилам</w:t>
      </w:r>
      <w:r w:rsidR="004B3FC6" w:rsidRPr="00945002">
        <w:rPr>
          <w:sz w:val="22"/>
          <w:szCs w:val="22"/>
        </w:rPr>
        <w:t>).</w:t>
      </w:r>
    </w:p>
    <w:p w:rsidR="004F41EB" w:rsidRPr="00945002" w:rsidRDefault="00FA2879" w:rsidP="00C40EB0">
      <w:pPr>
        <w:contextualSpacing/>
        <w:jc w:val="center"/>
        <w:rPr>
          <w:b/>
          <w:sz w:val="22"/>
          <w:szCs w:val="22"/>
        </w:rPr>
      </w:pPr>
      <w:r w:rsidRPr="00945002">
        <w:rPr>
          <w:b/>
          <w:sz w:val="22"/>
          <w:szCs w:val="22"/>
        </w:rPr>
        <w:t>8</w:t>
      </w:r>
      <w:r w:rsidR="004F41EB" w:rsidRPr="00945002">
        <w:rPr>
          <w:b/>
          <w:sz w:val="22"/>
          <w:szCs w:val="22"/>
        </w:rPr>
        <w:t>. Заключительные положения</w:t>
      </w:r>
    </w:p>
    <w:p w:rsidR="009A7364" w:rsidRPr="009A7364" w:rsidRDefault="00FA2879" w:rsidP="00C40EB0">
      <w:pPr>
        <w:contextualSpacing/>
        <w:jc w:val="both"/>
        <w:rPr>
          <w:sz w:val="22"/>
          <w:szCs w:val="22"/>
        </w:rPr>
      </w:pPr>
      <w:r w:rsidRPr="00945002">
        <w:rPr>
          <w:sz w:val="22"/>
          <w:szCs w:val="22"/>
        </w:rPr>
        <w:t>8</w:t>
      </w:r>
      <w:r w:rsidR="004F41EB" w:rsidRPr="00945002">
        <w:rPr>
          <w:sz w:val="22"/>
          <w:szCs w:val="22"/>
        </w:rPr>
        <w:t>.1</w:t>
      </w:r>
      <w:r w:rsidR="00CA1D60">
        <w:rPr>
          <w:sz w:val="22"/>
          <w:szCs w:val="22"/>
        </w:rPr>
        <w:t>.</w:t>
      </w:r>
      <w:r w:rsidR="009A7364">
        <w:rPr>
          <w:sz w:val="22"/>
          <w:szCs w:val="22"/>
        </w:rPr>
        <w:t xml:space="preserve"> </w:t>
      </w:r>
      <w:r w:rsidR="009A7364" w:rsidRPr="009A7364">
        <w:rPr>
          <w:sz w:val="22"/>
          <w:szCs w:val="22"/>
        </w:rPr>
        <w:t xml:space="preserve">Товар, поставляемый по настоящему договору изготавливается индивидуально для Покупателя. В случае если настоящим </w:t>
      </w:r>
      <w:r w:rsidR="00CA1D60">
        <w:rPr>
          <w:sz w:val="22"/>
          <w:szCs w:val="22"/>
        </w:rPr>
        <w:t>в Счете-спецификации</w:t>
      </w:r>
      <w:r w:rsidR="009A7364" w:rsidRPr="009A7364">
        <w:rPr>
          <w:sz w:val="22"/>
          <w:szCs w:val="22"/>
        </w:rPr>
        <w:t xml:space="preserve"> предусмотрена предоплата за товар, Поставщик вправе потребовать, а Покупатель обязан оплатить непереданный товар. </w:t>
      </w: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A52927" w:rsidRDefault="00A52927"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2F4273" w:rsidRDefault="002F4273" w:rsidP="00945002">
      <w:pPr>
        <w:jc w:val="right"/>
        <w:rPr>
          <w:rStyle w:val="Style2"/>
          <w:rFonts w:asciiTheme="minorHAnsi" w:hAnsiTheme="minorHAnsi"/>
          <w:b/>
          <w:bCs/>
          <w:color w:val="FF0000"/>
          <w:sz w:val="18"/>
          <w:szCs w:val="18"/>
        </w:rPr>
      </w:pPr>
    </w:p>
    <w:p w:rsidR="00CA1D60" w:rsidRDefault="00CA1D60" w:rsidP="00CA1D60">
      <w:pPr>
        <w:tabs>
          <w:tab w:val="left" w:pos="3945"/>
          <w:tab w:val="right" w:pos="9921"/>
        </w:tabs>
        <w:rPr>
          <w:rStyle w:val="Style2"/>
          <w:rFonts w:ascii="Times New Roman" w:hAnsi="Times New Roman"/>
          <w:b/>
          <w:bCs/>
          <w:color w:val="FF0000"/>
          <w:sz w:val="18"/>
          <w:szCs w:val="18"/>
        </w:rPr>
      </w:pPr>
    </w:p>
    <w:p w:rsidR="00CA1D60" w:rsidRDefault="00CA1D60" w:rsidP="00CA1D60">
      <w:pPr>
        <w:tabs>
          <w:tab w:val="left" w:pos="3945"/>
          <w:tab w:val="right" w:pos="9921"/>
        </w:tabs>
        <w:rPr>
          <w:rStyle w:val="Style2"/>
          <w:rFonts w:ascii="Times New Roman" w:hAnsi="Times New Roman"/>
          <w:b/>
          <w:bCs/>
          <w:color w:val="FF0000"/>
          <w:sz w:val="18"/>
          <w:szCs w:val="18"/>
        </w:rPr>
      </w:pPr>
    </w:p>
    <w:p w:rsidR="00945002" w:rsidRPr="00C40EB0" w:rsidRDefault="00CA1D60" w:rsidP="00CA1D60">
      <w:pPr>
        <w:tabs>
          <w:tab w:val="left" w:pos="3945"/>
          <w:tab w:val="right" w:pos="9921"/>
        </w:tabs>
        <w:rPr>
          <w:rStyle w:val="Style2"/>
          <w:rFonts w:ascii="Times New Roman" w:hAnsi="Times New Roman"/>
          <w:b/>
          <w:bCs/>
          <w:color w:val="FF0000"/>
          <w:sz w:val="18"/>
          <w:szCs w:val="18"/>
        </w:rPr>
      </w:pPr>
      <w:r>
        <w:rPr>
          <w:rStyle w:val="Style2"/>
          <w:rFonts w:ascii="Times New Roman" w:hAnsi="Times New Roman"/>
          <w:b/>
          <w:bCs/>
          <w:color w:val="FF0000"/>
          <w:sz w:val="18"/>
          <w:szCs w:val="18"/>
        </w:rPr>
        <w:tab/>
      </w:r>
      <w:r w:rsidR="00F47D05" w:rsidRPr="00C40EB0">
        <w:rPr>
          <w:rStyle w:val="Style2"/>
          <w:rFonts w:ascii="Times New Roman" w:hAnsi="Times New Roman"/>
          <w:b/>
          <w:bCs/>
          <w:color w:val="FF0000"/>
          <w:sz w:val="18"/>
          <w:szCs w:val="18"/>
        </w:rPr>
        <w:t>П</w:t>
      </w:r>
      <w:r w:rsidR="00945002" w:rsidRPr="00C40EB0">
        <w:rPr>
          <w:rStyle w:val="Style2"/>
          <w:rFonts w:ascii="Times New Roman" w:hAnsi="Times New Roman"/>
          <w:b/>
          <w:bCs/>
          <w:color w:val="FF0000"/>
          <w:sz w:val="18"/>
          <w:szCs w:val="18"/>
        </w:rPr>
        <w:t xml:space="preserve">риложение №1 </w:t>
      </w:r>
      <w:r>
        <w:rPr>
          <w:rStyle w:val="Style2"/>
          <w:rFonts w:ascii="Times New Roman" w:hAnsi="Times New Roman"/>
          <w:b/>
          <w:bCs/>
          <w:color w:val="FF0000"/>
          <w:sz w:val="18"/>
          <w:szCs w:val="18"/>
        </w:rPr>
        <w:t>к Общим условиям поставки товара ООО «Панлайн»</w:t>
      </w:r>
    </w:p>
    <w:p w:rsidR="00945002" w:rsidRPr="00C40EB0" w:rsidRDefault="00945002" w:rsidP="00945002">
      <w:pPr>
        <w:jc w:val="right"/>
        <w:rPr>
          <w:rStyle w:val="Style2"/>
          <w:rFonts w:ascii="Times New Roman" w:hAnsi="Times New Roman"/>
          <w:b/>
          <w:bCs/>
          <w:color w:val="FF0000"/>
          <w:sz w:val="18"/>
          <w:szCs w:val="18"/>
        </w:rPr>
      </w:pPr>
    </w:p>
    <w:p w:rsidR="007C3908" w:rsidRPr="007C3908" w:rsidRDefault="007C3908" w:rsidP="007C3908">
      <w:pPr>
        <w:jc w:val="center"/>
        <w:textAlignment w:val="baseline"/>
      </w:pPr>
      <w:r w:rsidRPr="007C3908">
        <w:rPr>
          <w:b/>
          <w:bCs/>
          <w:bdr w:val="none" w:sz="0" w:space="0" w:color="auto" w:frame="1"/>
        </w:rPr>
        <w:t>Правила приема, хранения, эксплуатации товара</w:t>
      </w:r>
    </w:p>
    <w:p w:rsidR="007C3908" w:rsidRPr="007C3908" w:rsidRDefault="007C3908" w:rsidP="007C3908">
      <w:pPr>
        <w:jc w:val="both"/>
        <w:textAlignment w:val="baseline"/>
      </w:pPr>
      <w:r w:rsidRPr="007C3908">
        <w:rPr>
          <w:b/>
          <w:bCs/>
          <w:bdr w:val="none" w:sz="0" w:space="0" w:color="auto" w:frame="1"/>
        </w:rPr>
        <w:t>1.</w:t>
      </w:r>
      <w:r w:rsidR="00C40EB0">
        <w:rPr>
          <w:b/>
          <w:bCs/>
          <w:bdr w:val="none" w:sz="0" w:space="0" w:color="auto" w:frame="1"/>
        </w:rPr>
        <w:t xml:space="preserve"> </w:t>
      </w:r>
      <w:r w:rsidRPr="007C3908">
        <w:rPr>
          <w:b/>
          <w:bCs/>
          <w:bdr w:val="none" w:sz="0" w:space="0" w:color="auto" w:frame="1"/>
        </w:rPr>
        <w:t>Требования к автомобильному транспорту (при самовывозе)</w:t>
      </w:r>
    </w:p>
    <w:p w:rsidR="007C3908" w:rsidRPr="007C3908" w:rsidRDefault="007C3908" w:rsidP="007C3908">
      <w:pPr>
        <w:jc w:val="both"/>
        <w:textAlignment w:val="baseline"/>
      </w:pPr>
      <w:r w:rsidRPr="007C3908">
        <w:t>1.1. Для перевозки товара применяется грузовой автотранспорт с кузовом без бортов. Площадка должна быть ровной, открытой. Сэндвич-панели загружают в 2 ряда по ширине и 2 ряда по в</w:t>
      </w:r>
      <w:r w:rsidR="00C40EB0">
        <w:t>ысоте при упаковке «европоддон».</w:t>
      </w:r>
    </w:p>
    <w:p w:rsidR="007C3908" w:rsidRPr="007C3908" w:rsidRDefault="007C3908" w:rsidP="007C3908">
      <w:pPr>
        <w:jc w:val="both"/>
        <w:textAlignment w:val="baseline"/>
      </w:pPr>
      <w:r w:rsidRPr="007C3908">
        <w:t>1.2. Длина площадки 13,6 метров (при отгрузке коротких паллет длина площадки м</w:t>
      </w:r>
      <w:r w:rsidR="00C40EB0">
        <w:t>ожет быть меньше – 9-11 метров).</w:t>
      </w:r>
    </w:p>
    <w:p w:rsidR="007C3908" w:rsidRPr="007C3908" w:rsidRDefault="007C3908" w:rsidP="007C3908">
      <w:pPr>
        <w:jc w:val="both"/>
        <w:textAlignment w:val="baseline"/>
      </w:pPr>
      <w:r w:rsidRPr="007C3908">
        <w:t>1.3. Обязательно фиксирование товара 6 стяжными ремнями.</w:t>
      </w:r>
    </w:p>
    <w:p w:rsidR="007C3908" w:rsidRPr="007C3908" w:rsidRDefault="007C3908" w:rsidP="007C3908">
      <w:pPr>
        <w:jc w:val="both"/>
        <w:textAlignment w:val="baseline"/>
      </w:pPr>
      <w:r w:rsidRPr="007C3908">
        <w:t>1.4. При отгрузке пачек сэндвич-панелей– необходимо наличие 4-х пар грузоподъемных мягких строп (при отгрузке 8 пачек) для выгрузки пачек на объекте.</w:t>
      </w:r>
    </w:p>
    <w:p w:rsidR="007C3908" w:rsidRPr="007C3908" w:rsidRDefault="007C3908" w:rsidP="007C3908">
      <w:pPr>
        <w:jc w:val="both"/>
        <w:textAlignment w:val="baseline"/>
      </w:pPr>
      <w:r w:rsidRPr="007C3908">
        <w:t>1.5. Габариты груза при установке в 2 ряда: длина груза в зависимости от длины пачек, ширина г</w:t>
      </w:r>
      <w:r w:rsidR="00C40EB0">
        <w:t>руза – 2,5-2,6 метра.</w:t>
      </w:r>
    </w:p>
    <w:p w:rsidR="007C3908" w:rsidRPr="007C3908" w:rsidRDefault="007C3908" w:rsidP="007C3908">
      <w:pPr>
        <w:jc w:val="both"/>
        <w:textAlignment w:val="baseline"/>
      </w:pPr>
      <w:r w:rsidRPr="007C3908">
        <w:t>1.6.</w:t>
      </w:r>
      <w:r w:rsidR="00C40EB0">
        <w:t xml:space="preserve"> </w:t>
      </w:r>
      <w:r w:rsidRPr="007C3908">
        <w:t>Поставщик вправе отказаться от погрузки</w:t>
      </w:r>
      <w:r w:rsidR="00C40EB0">
        <w:t xml:space="preserve"> товара в случае несоответствия</w:t>
      </w:r>
      <w:r w:rsidRPr="007C3908">
        <w:t xml:space="preserve"> автомобильного транспорта Покуп</w:t>
      </w:r>
      <w:r w:rsidR="00C40EB0">
        <w:t>ателя вышеназванным требованиям.</w:t>
      </w:r>
    </w:p>
    <w:p w:rsidR="007C3908" w:rsidRPr="007C3908" w:rsidRDefault="007C3908" w:rsidP="007C3908">
      <w:pPr>
        <w:jc w:val="both"/>
        <w:textAlignment w:val="baseline"/>
      </w:pPr>
      <w:r w:rsidRPr="007C3908">
        <w:rPr>
          <w:b/>
          <w:bCs/>
          <w:bdr w:val="none" w:sz="0" w:space="0" w:color="auto" w:frame="1"/>
        </w:rPr>
        <w:t>2.</w:t>
      </w:r>
      <w:r w:rsidR="00C40EB0">
        <w:rPr>
          <w:b/>
          <w:bCs/>
          <w:bdr w:val="none" w:sz="0" w:space="0" w:color="auto" w:frame="1"/>
        </w:rPr>
        <w:t xml:space="preserve"> </w:t>
      </w:r>
      <w:r w:rsidRPr="007C3908">
        <w:rPr>
          <w:b/>
          <w:bCs/>
          <w:bdr w:val="none" w:sz="0" w:space="0" w:color="auto" w:frame="1"/>
        </w:rPr>
        <w:t>Прием товара</w:t>
      </w:r>
    </w:p>
    <w:p w:rsidR="007C3908" w:rsidRPr="007C3908" w:rsidRDefault="007C3908" w:rsidP="007C3908">
      <w:pPr>
        <w:jc w:val="both"/>
        <w:textAlignment w:val="baseline"/>
      </w:pPr>
      <w:r w:rsidRPr="007C3908">
        <w:t>2.1.</w:t>
      </w:r>
      <w:r w:rsidR="00C40EB0">
        <w:t xml:space="preserve"> </w:t>
      </w:r>
      <w:r w:rsidRPr="007C3908">
        <w:t xml:space="preserve">При получении товара Покупатель удостоверяет во всех накладных (транспортная накладная, </w:t>
      </w:r>
      <w:r w:rsidR="000F3728">
        <w:t>универсальный передаточный документ</w:t>
      </w:r>
      <w:r w:rsidRPr="007C3908">
        <w:t>) пр</w:t>
      </w:r>
      <w:r w:rsidR="000F3728">
        <w:t>ием товара своей подписью и</w:t>
      </w:r>
      <w:r w:rsidRPr="007C3908">
        <w:t xml:space="preserve"> печатью. Накладные</w:t>
      </w:r>
      <w:r w:rsidR="008C7427">
        <w:t xml:space="preserve"> и УПД</w:t>
      </w:r>
      <w:r w:rsidRPr="007C3908">
        <w:t xml:space="preserve"> считаются подписанными уполномоченным лицом Покупателя в случае, если подпись лица, получившего товар, скреплена печатью Покупателя или лицо, подписавшее накладную, п</w:t>
      </w:r>
      <w:r w:rsidR="00C40EB0">
        <w:t>редъявило оригинал доверенности</w:t>
      </w:r>
      <w:r w:rsidRPr="007C3908">
        <w:t xml:space="preserve"> на получение товарно-материальных ценностей, или Покупатель выслал доверенность на электронную почту Поставщика.</w:t>
      </w:r>
    </w:p>
    <w:p w:rsidR="007C3908" w:rsidRPr="007C3908" w:rsidRDefault="007C3908" w:rsidP="007C3908">
      <w:pPr>
        <w:jc w:val="both"/>
        <w:textAlignment w:val="baseline"/>
      </w:pPr>
      <w:r w:rsidRPr="007C3908">
        <w:t>В случае железнодорожной доставки товара до станции назначения, Покупатель принимает доставленный товар в сроки и в порядке, установленные законом и нормативными правовыми актами, регулирующими условия перевозки железнодорожным транспортом.</w:t>
      </w:r>
    </w:p>
    <w:p w:rsidR="007C3908" w:rsidRPr="007C3908" w:rsidRDefault="007C3908" w:rsidP="007C3908">
      <w:pPr>
        <w:jc w:val="both"/>
        <w:textAlignment w:val="baseline"/>
      </w:pPr>
      <w:r w:rsidRPr="007C3908">
        <w:t>2.2. Поставщик или привлечённый Поставщиком перевозчик вправе не выдавать товар в случае:</w:t>
      </w:r>
    </w:p>
    <w:p w:rsidR="007C3908" w:rsidRPr="007C3908" w:rsidRDefault="007C3908" w:rsidP="007C3908">
      <w:pPr>
        <w:jc w:val="both"/>
        <w:textAlignment w:val="baseline"/>
      </w:pPr>
      <w:r w:rsidRPr="007C3908">
        <w:t>- отсутствия доверенности или ненадлежащего ее заполнения (доверенность частично не заполнена; отсутствует образе</w:t>
      </w:r>
      <w:r w:rsidR="00C40EB0">
        <w:t>ц подписи лица, на имя которого</w:t>
      </w:r>
      <w:r w:rsidRPr="007C3908">
        <w:t xml:space="preserve"> она выписана; не указана дата выдачи; имеются поправки и помарки; не предъявлен паспорт, указанный в доверенности и т.д.).</w:t>
      </w:r>
    </w:p>
    <w:p w:rsidR="007C3908" w:rsidRPr="007C3908" w:rsidRDefault="007C3908" w:rsidP="007C3908">
      <w:pPr>
        <w:jc w:val="both"/>
        <w:textAlignment w:val="baseline"/>
      </w:pPr>
      <w:r w:rsidRPr="007C3908">
        <w:t>- отказа Покупателя от подписания документов, указанных в п.2.1 настоящих правил.</w:t>
      </w:r>
    </w:p>
    <w:p w:rsidR="007C3908" w:rsidRPr="007C3908" w:rsidRDefault="007C3908" w:rsidP="007C3908">
      <w:pPr>
        <w:jc w:val="both"/>
        <w:textAlignment w:val="baseline"/>
      </w:pPr>
      <w:r w:rsidRPr="007C3908">
        <w:t> При этом перевозчиком делается соответствующая отметка в транспортной накладной.</w:t>
      </w:r>
    </w:p>
    <w:p w:rsidR="007C3908" w:rsidRPr="007C3908" w:rsidRDefault="007C3908" w:rsidP="007C3908">
      <w:pPr>
        <w:jc w:val="both"/>
        <w:textAlignment w:val="baseline"/>
      </w:pPr>
      <w:r w:rsidRPr="007C3908">
        <w:t xml:space="preserve">2.3. В том случае, если обстоятельства, указанные в п.2.2 настоящих правил не устранены Покупателем в течение 2 часов с момента прибытия транспортного средства к Покупателю, перевозчик вправе не отгружать товар и вернуть его Поставщику в пункте отправления. При этом Покупатель возмещает Поставщику: все расходы, связанные с доставкой товара (до пункта назначения и </w:t>
      </w:r>
      <w:r w:rsidR="00C40EB0">
        <w:t>обратно, до пункта отправления,</w:t>
      </w:r>
      <w:r w:rsidRPr="007C3908">
        <w:t xml:space="preserve"> - согласно счета Поставщика), погрузочно-разгрузочными работами (со</w:t>
      </w:r>
      <w:r w:rsidR="00862063">
        <w:t>гласно калькуляции Поставщика),</w:t>
      </w:r>
      <w:r w:rsidRPr="007C3908">
        <w:t xml:space="preserve"> другие причиненные убытки. Данные обстоятельства не освобождают Покупателя от своевременной оплаты товара, передача которого не состоялась и ответственности за просрочку оплаты. Новые сроки и условия поставки товара сообщаются Поставщиком письменно Покупателю.</w:t>
      </w:r>
    </w:p>
    <w:p w:rsidR="007C3908" w:rsidRPr="007C3908" w:rsidRDefault="007C3908" w:rsidP="007C3908">
      <w:pPr>
        <w:jc w:val="both"/>
        <w:textAlignment w:val="baseline"/>
      </w:pPr>
      <w:r w:rsidRPr="007C3908">
        <w:t>2.4. Покупатель принимает товар по качеству на наличие явных недостатков, то есть таких недостатков, которые могут быть обнаружены при визуальном осмотре товара (деформация сэндвич-панелей, нарушение целостности упаковки панелей, замятие замков, наличие заломов, вмятин, повреждений лакокрасочного покрытия сэндвич-панелей и иных подобных недостатков) до момента выгрузки сэндвич-панелей с транспортного средства, поданного под разгрузку. Покупатель производит фото или видео фиксацию сэндвич-панелей с указанными недостатками, до момента разгрузки транспортного средства (т.е. в момент их нахождения в поданном под разгрузку транспортном средстве), с обязательной фото или видео фиксацией упаковочного листа, номера государственной регистрации транспортного средства, доставившего сэндвич-панели.</w:t>
      </w:r>
    </w:p>
    <w:p w:rsidR="007C3908" w:rsidRPr="007C3908" w:rsidRDefault="007C3908" w:rsidP="007C3908">
      <w:pPr>
        <w:jc w:val="both"/>
        <w:textAlignment w:val="baseline"/>
      </w:pPr>
      <w:r w:rsidRPr="007C3908">
        <w:t>2.7. Покупатель незамедлительно составляет акт по форме №Торг-2, ставит соответствующие отметки в накладных и уведомляет Поставщика в случае:</w:t>
      </w:r>
    </w:p>
    <w:p w:rsidR="007C3908" w:rsidRPr="007C3908" w:rsidRDefault="007C3908" w:rsidP="007C3908">
      <w:pPr>
        <w:jc w:val="both"/>
        <w:textAlignment w:val="baseline"/>
      </w:pPr>
      <w:r w:rsidRPr="007C3908">
        <w:t>а) порчи или повреждения грузов;</w:t>
      </w:r>
    </w:p>
    <w:p w:rsidR="007C3908" w:rsidRPr="007C3908" w:rsidRDefault="007C3908" w:rsidP="007C3908">
      <w:pPr>
        <w:jc w:val="both"/>
        <w:textAlignment w:val="baseline"/>
      </w:pPr>
      <w:r w:rsidRPr="007C3908">
        <w:t>б) несоответствия между наименованием, весом и количеством мест груза в натуре и данными, указанными в транспортной накладной, товарной накладной;</w:t>
      </w:r>
    </w:p>
    <w:p w:rsidR="007C3908" w:rsidRPr="007C3908" w:rsidRDefault="007C3908" w:rsidP="007C3908">
      <w:pPr>
        <w:jc w:val="both"/>
        <w:textAlignment w:val="baseline"/>
      </w:pPr>
      <w:r w:rsidRPr="007C3908">
        <w:t>в) отсутствия любого из документа, относящегося к товару (</w:t>
      </w:r>
      <w:r w:rsidR="000F3728">
        <w:t>УПД</w:t>
      </w:r>
      <w:r w:rsidRPr="007C3908">
        <w:t xml:space="preserve">, паспорт качества, </w:t>
      </w:r>
      <w:r w:rsidR="000F3728">
        <w:t xml:space="preserve">копия </w:t>
      </w:r>
      <w:r w:rsidRPr="007C3908">
        <w:t>сертификат</w:t>
      </w:r>
      <w:r w:rsidR="000F3728">
        <w:t>а</w:t>
      </w:r>
      <w:r w:rsidRPr="007C3908">
        <w:t xml:space="preserve"> соответствия требованиям пожарной безопасности; </w:t>
      </w:r>
      <w:r w:rsidR="000F3728">
        <w:t xml:space="preserve">копия </w:t>
      </w:r>
      <w:r w:rsidRPr="007C3908">
        <w:t>сертификат</w:t>
      </w:r>
      <w:r w:rsidR="000F3728">
        <w:t>а</w:t>
      </w:r>
      <w:r w:rsidRPr="007C3908">
        <w:t xml:space="preserve"> соответствия требованиям ТУ, схема строповки, правила разгрузки паллет из контейнера, упаковочный лист);</w:t>
      </w:r>
    </w:p>
    <w:p w:rsidR="007C3908" w:rsidRPr="007C3908" w:rsidRDefault="007C3908" w:rsidP="007C3908">
      <w:pPr>
        <w:jc w:val="both"/>
        <w:textAlignment w:val="baseline"/>
      </w:pPr>
      <w:r w:rsidRPr="007C3908">
        <w:t>г) наличия других обстоятельств, которые могут служить основанием для ответственности Поставщика.</w:t>
      </w:r>
    </w:p>
    <w:p w:rsidR="007C3908" w:rsidRPr="007C3908" w:rsidRDefault="007C3908" w:rsidP="007C3908">
      <w:pPr>
        <w:jc w:val="both"/>
        <w:textAlignment w:val="baseline"/>
      </w:pPr>
      <w:r w:rsidRPr="007C3908">
        <w:t>2.8. Покупатель не вправе отказаться от подписания акта по форме №Торг-2, при наличии возражений к акту у Покупателя или водителя транспортного средства – немедленный вызов Поставщика обязателен. При отказе водителя транспортного средства от подписания акта Покупатель обязан незамедлительно уведомить об этом Поставщика.</w:t>
      </w:r>
    </w:p>
    <w:p w:rsidR="007C3908" w:rsidRPr="007C3908" w:rsidRDefault="007C3908" w:rsidP="007C3908">
      <w:pPr>
        <w:jc w:val="both"/>
        <w:textAlignment w:val="baseline"/>
      </w:pPr>
      <w:r w:rsidRPr="007C3908">
        <w:t>2.9. В случае если Покупатель не сделает соответствующей отметки в накладных; или не предоставит фото/видео выявленных недостатков согласно п. 2.7. настоящих правил; или не предоставит акт; или предоставит акт, заполненный с нарушениями, или не предоставит подтверждение уведомления Поставщика (при отказе водителя от подписания акта);  или не предоставит доказательств вызова Поставщика (при наличии возражений к акту)  - товар считается доставленным по количеству, качеству, ассортименту и комплектности относящихся к товару документов в соответствии с условиями договора, а Поставщик считается исполнившим свои обязательства надлежащим образом.</w:t>
      </w:r>
    </w:p>
    <w:p w:rsidR="007C3908" w:rsidRPr="007C3908" w:rsidRDefault="007C3908" w:rsidP="007C3908">
      <w:pPr>
        <w:jc w:val="both"/>
        <w:textAlignment w:val="baseline"/>
      </w:pPr>
      <w:r w:rsidRPr="007C3908">
        <w:t xml:space="preserve">2.10. Покупатель, заполнивший транспортную накладную, </w:t>
      </w:r>
      <w:r w:rsidR="009C553F">
        <w:t>товарную накладную с нарушением</w:t>
      </w:r>
      <w:r w:rsidRPr="007C3908">
        <w:t xml:space="preserve"> закона, нормативных правовых актов, на основании письменного требования Поставщика, уплачивает пеню в размере 0,1 % от общей стоимости товара за каждый день. Пеня уплачивается начиная со дня получения товара Покупателем и до дня предоставления документов, соответствующих требованиям закона, нормативных правовых актов.</w:t>
      </w:r>
    </w:p>
    <w:p w:rsidR="007C3908" w:rsidRPr="007C3908" w:rsidRDefault="007C3908" w:rsidP="007C3908">
      <w:pPr>
        <w:jc w:val="both"/>
        <w:textAlignment w:val="baseline"/>
      </w:pPr>
      <w:r w:rsidRPr="007C3908">
        <w:t>2.11. Сэндвич-панели укладываются Поставщиком в горизонтальном положении по типам и размерам в пачки. Ко</w:t>
      </w:r>
      <w:r w:rsidR="009C553F">
        <w:t>мплектующие и фасонные элементы</w:t>
      </w:r>
      <w:r w:rsidRPr="007C3908">
        <w:t xml:space="preserve"> укладываются Поставщиком в ящики. Каждую пачку сэндвич-панелей, каждый ящик с фасонными элементами Поставщик укомплектовывает упаковочным листом с указанием марки (типа), ра</w:t>
      </w:r>
      <w:r w:rsidR="009C553F">
        <w:t>змера, цвета, количества товара</w:t>
      </w:r>
      <w:r w:rsidRPr="007C3908">
        <w:t xml:space="preserve"> в данной пачке (ящике). Каждая пачка сэндвич-панелей укомплектовывается «Схемой строповки пачки». Каждый ящик с комплектующими снабжается упаковочным листом с указанием наименования, количества товара в данном ящике.</w:t>
      </w:r>
    </w:p>
    <w:p w:rsidR="007C3908" w:rsidRPr="007C3908" w:rsidRDefault="007C3908" w:rsidP="007C3908">
      <w:pPr>
        <w:jc w:val="both"/>
        <w:textAlignment w:val="baseline"/>
      </w:pPr>
      <w:r w:rsidRPr="007C3908">
        <w:t>Каждый контейнер</w:t>
      </w:r>
      <w:r w:rsidR="009C553F">
        <w:t xml:space="preserve"> укомплектовывается Поставщиком</w:t>
      </w:r>
      <w:r w:rsidRPr="007C3908">
        <w:t xml:space="preserve"> Правилами разгрузки паллет из контейнера. Данные правила обязательны для исполнения Покупателем.</w:t>
      </w:r>
    </w:p>
    <w:p w:rsidR="007C3908" w:rsidRPr="007C3908" w:rsidRDefault="007C3908" w:rsidP="007C3908">
      <w:pPr>
        <w:jc w:val="both"/>
        <w:textAlignment w:val="baseline"/>
      </w:pPr>
      <w:r w:rsidRPr="007C3908">
        <w:t>2.12. Разгрузочные площадки и подъездные пути к ним должны иметь ровное, желательно твердое покрытие и содержаться Покупателем в исправном состоянии: спуски и подъемы в зимнее время должны очищаться ото льда (снега) и посыпаться песком или шлаком.</w:t>
      </w:r>
    </w:p>
    <w:p w:rsidR="007C3908" w:rsidRPr="007C3908" w:rsidRDefault="007C3908" w:rsidP="007C3908">
      <w:pPr>
        <w:jc w:val="both"/>
        <w:textAlignment w:val="baseline"/>
      </w:pPr>
      <w:r w:rsidRPr="007C3908">
        <w:t>Выгрузка груза осуществляется Покупателем и за его счет в соответствии Правилами перевозок грузов соответствующим видом транспорта.</w:t>
      </w:r>
    </w:p>
    <w:p w:rsidR="007C3908" w:rsidRPr="007C3908" w:rsidRDefault="007C3908" w:rsidP="007C3908">
      <w:pPr>
        <w:jc w:val="both"/>
        <w:textAlignment w:val="baseline"/>
      </w:pPr>
      <w:r w:rsidRPr="007C3908">
        <w:t>2.13. Сэндвич-панели разгружаются грузоподъемными средствами грузоподъемностью не менее 5 тонн при помощи специальной траверсы с закрепляемыми на ней грузовыми стропами (текстильными лентами). Строповка пачек сэндвич-панелей производится в строгом соответствии со «Схемой строповки пачки».</w:t>
      </w:r>
      <w:r w:rsidR="009C553F">
        <w:t xml:space="preserve"> Поднимать допускается по одной</w:t>
      </w:r>
      <w:r w:rsidRPr="007C3908">
        <w:t xml:space="preserve"> пачке за один раз, при этом необходимо обращать внимание на совмещение центра тяжести траверсы и пачки.</w:t>
      </w:r>
    </w:p>
    <w:p w:rsidR="007C3908" w:rsidRPr="007C3908" w:rsidRDefault="007C3908" w:rsidP="007C3908">
      <w:pPr>
        <w:jc w:val="both"/>
        <w:textAlignment w:val="baseline"/>
      </w:pPr>
      <w:r w:rsidRPr="007C3908">
        <w:t>2.14. При проведении разгрузочных работ, в процессе хранения следует предохранять заводскую упаковку от повреждений. При разрыве упаковки следует защитить товары от влаги, загрязнений, солнечных лучей.</w:t>
      </w:r>
    </w:p>
    <w:p w:rsidR="007C3908" w:rsidRPr="007C3908" w:rsidRDefault="007C3908" w:rsidP="007C3908">
      <w:pPr>
        <w:jc w:val="both"/>
        <w:textAlignment w:val="baseline"/>
      </w:pPr>
      <w:r w:rsidRPr="007C3908">
        <w:rPr>
          <w:b/>
          <w:bCs/>
          <w:bdr w:val="none" w:sz="0" w:space="0" w:color="auto" w:frame="1"/>
        </w:rPr>
        <w:t>3.Хранение и эксплуатация товара</w:t>
      </w:r>
    </w:p>
    <w:p w:rsidR="007C3908" w:rsidRPr="007C3908" w:rsidRDefault="007C3908" w:rsidP="007C3908">
      <w:pPr>
        <w:jc w:val="both"/>
        <w:textAlignment w:val="baseline"/>
      </w:pPr>
      <w:r w:rsidRPr="007C3908">
        <w:t>3.1.</w:t>
      </w:r>
      <w:r w:rsidR="009C553F">
        <w:t xml:space="preserve"> </w:t>
      </w:r>
      <w:r w:rsidRPr="007C3908">
        <w:t xml:space="preserve">Поставщик поставляет товар, соответствующий ТУ </w:t>
      </w:r>
      <w:r w:rsidR="00401AE9">
        <w:t>25.11.23-119-49475157-2019</w:t>
      </w:r>
      <w:r w:rsidRPr="007C3908">
        <w:t>; ГОСТ 24045-2010 (при поставке фасонных элементов).</w:t>
      </w:r>
    </w:p>
    <w:p w:rsidR="007C3908" w:rsidRPr="007C3908" w:rsidRDefault="007C3908" w:rsidP="007C3908">
      <w:pPr>
        <w:jc w:val="both"/>
        <w:textAlignment w:val="baseline"/>
      </w:pPr>
      <w:r w:rsidRPr="007C3908">
        <w:t>3.2.</w:t>
      </w:r>
      <w:r w:rsidR="009C553F">
        <w:t xml:space="preserve"> </w:t>
      </w:r>
      <w:r w:rsidRPr="007C3908">
        <w:t>Запрещается хранение товара без заводской упаковки,  в складах открытого  типа или без навеса,  не защищающих их от воздействия атмосферных осадков, попадания влаги,  загрязнений, солнечных лучей.</w:t>
      </w:r>
    </w:p>
    <w:p w:rsidR="007C3908" w:rsidRPr="007C3908" w:rsidRDefault="007C3908" w:rsidP="007C3908">
      <w:pPr>
        <w:jc w:val="both"/>
        <w:textAlignment w:val="baseline"/>
      </w:pPr>
      <w:r w:rsidRPr="007C3908">
        <w:t>Складирование пачек  сэ</w:t>
      </w:r>
      <w:r w:rsidR="009C553F">
        <w:t xml:space="preserve">ндвич-панелей </w:t>
      </w:r>
      <w:r w:rsidRPr="007C3908">
        <w:t xml:space="preserve">«одна на другую» в высоту допускается не более двух пачек, но не более </w:t>
      </w:r>
      <w:r w:rsidR="000B4755">
        <w:t>2,4</w:t>
      </w:r>
      <w:r w:rsidRPr="007C3908">
        <w:t xml:space="preserve"> м.</w:t>
      </w:r>
    </w:p>
    <w:p w:rsidR="007C3908" w:rsidRPr="007C3908" w:rsidRDefault="007C3908" w:rsidP="007C3908">
      <w:pPr>
        <w:jc w:val="both"/>
        <w:textAlignment w:val="baseline"/>
      </w:pPr>
      <w:r w:rsidRPr="007C3908">
        <w:t>3.3.</w:t>
      </w:r>
      <w:r w:rsidR="009C553F">
        <w:t xml:space="preserve"> </w:t>
      </w:r>
      <w:r w:rsidRPr="007C3908">
        <w:t>Площадка для складирования пачек сэндвич-панелей должна быть горизонтальной (уклон не более 1 градусов) и ровной (отклонения от плоскости не более 0,5 см на 1 м длины).</w:t>
      </w:r>
    </w:p>
    <w:p w:rsidR="007C3908" w:rsidRPr="007C3908" w:rsidRDefault="007C3908" w:rsidP="007C3908">
      <w:pPr>
        <w:jc w:val="both"/>
        <w:textAlignment w:val="baseline"/>
      </w:pPr>
      <w:r w:rsidRPr="007C3908">
        <w:t>3.4.</w:t>
      </w:r>
      <w:r w:rsidR="009C553F">
        <w:t xml:space="preserve"> </w:t>
      </w:r>
      <w:r w:rsidRPr="007C3908">
        <w:t>При складировании под каждую пачку сэндвич-панелей необходимо подложить подкладки из бруса сечением 100 мм.*100 мм. (или доски толщиной 50 мм.) с шагом не более 1,5 м., так чтобы свес краев пачки был от 0,4 м. до 0,75 м. При штабелировании пачек в несколько рядов прокладки должны располагаться друг над другом.</w:t>
      </w:r>
    </w:p>
    <w:p w:rsidR="007C3908" w:rsidRPr="007C3908" w:rsidRDefault="007C3908" w:rsidP="007C3908">
      <w:pPr>
        <w:jc w:val="both"/>
        <w:textAlignment w:val="baseline"/>
      </w:pPr>
      <w:r w:rsidRPr="007C3908">
        <w:t>3.5.</w:t>
      </w:r>
      <w:r w:rsidR="009C553F">
        <w:t xml:space="preserve"> </w:t>
      </w:r>
      <w:r w:rsidRPr="007C3908">
        <w:t>Расстояние между рядами пачек с сэндвич-панелями назначается с учетом возможности прохода для строповки и не должно быть менее 1 м.</w:t>
      </w:r>
    </w:p>
    <w:p w:rsidR="007C3908" w:rsidRPr="007C3908" w:rsidRDefault="007C3908" w:rsidP="007C3908">
      <w:pPr>
        <w:jc w:val="both"/>
        <w:textAlignment w:val="baseline"/>
      </w:pPr>
      <w:r w:rsidRPr="007C3908">
        <w:t>3.6. Хранить сэндвич-панели более двух месяцев н</w:t>
      </w:r>
      <w:r w:rsidR="009C553F">
        <w:t>е рекомендуется из-за</w:t>
      </w:r>
      <w:r w:rsidRPr="007C3908">
        <w:t xml:space="preserve"> затруднений со снятием защитной пленки. Немедленно после монтажа сэндвич-панели с нее следует удалить пленку.</w:t>
      </w:r>
    </w:p>
    <w:p w:rsidR="007C3908" w:rsidRPr="007C3908" w:rsidRDefault="007C3908" w:rsidP="007C3908">
      <w:pPr>
        <w:jc w:val="both"/>
        <w:textAlignment w:val="baseline"/>
      </w:pPr>
      <w:r w:rsidRPr="007C3908">
        <w:t>3.7. Монтаж сэндвич-панелей производится как горизонтально, так и вертикально. Крепление сэндвич-панелей ведется при помощи самонарезающих винтов, болтов, шпилек, гаек к элементу каркаса, прогона.</w:t>
      </w:r>
    </w:p>
    <w:p w:rsidR="007C3908" w:rsidRPr="007C3908" w:rsidRDefault="007C3908" w:rsidP="007C3908">
      <w:pPr>
        <w:jc w:val="both"/>
        <w:textAlignment w:val="baseline"/>
      </w:pPr>
      <w:r w:rsidRPr="007C3908">
        <w:t>3.8.</w:t>
      </w:r>
      <w:r w:rsidR="009C553F">
        <w:t xml:space="preserve"> </w:t>
      </w:r>
      <w:r w:rsidRPr="007C3908">
        <w:t>Резка панелей газопламенными резаками при монтаже не допускается. Сверление отверстий в сэндвич-панелях при установке элементов крепления должно производиться с применением электрофицированного инструмента. Оси отверстий должны быть перпендикулярны к плоскости панелей.</w:t>
      </w:r>
    </w:p>
    <w:p w:rsidR="007C3908" w:rsidRPr="007C3908" w:rsidRDefault="007C3908" w:rsidP="007C3908">
      <w:pPr>
        <w:jc w:val="both"/>
        <w:textAlignment w:val="baseline"/>
      </w:pPr>
      <w:r w:rsidRPr="007C3908">
        <w:t>3.9. Строповку пачек сэндвич-панелей допускается производить только за обвязки вертикально расположенными стропами. Строповку пачек сэндвич-панелей на монтаже следует проводить только с помощью гибких тканевых фалов либо другими способами, в том числе с помощью специальных траверс, исключающими обмятие металлических кромок панелей и повреждение лакокрасочного слоя. Удары по сэндвич-панелям, крепление к сэндвич-панелям лестниц, промышленных проводок, технологи</w:t>
      </w:r>
      <w:r w:rsidR="00862063">
        <w:t>ческого оборудования и арматуры и</w:t>
      </w:r>
      <w:r w:rsidRPr="007C3908">
        <w:t xml:space="preserve"> т.д. не допускается.</w:t>
      </w:r>
    </w:p>
    <w:p w:rsidR="007C3908" w:rsidRPr="007C3908" w:rsidRDefault="007C3908" w:rsidP="007C3908">
      <w:pPr>
        <w:jc w:val="both"/>
        <w:textAlignment w:val="baseline"/>
      </w:pPr>
      <w:r w:rsidRPr="007C3908">
        <w:t>3.10.</w:t>
      </w:r>
      <w:r w:rsidR="009C553F">
        <w:t xml:space="preserve"> </w:t>
      </w:r>
      <w:r w:rsidRPr="007C3908">
        <w:t>Поверхность стальных листов сэндвич-панелей следует периодически очищать от загрязнений и пыли моющими средствами, не вызывающими повреждений защитных покрытий листов.</w:t>
      </w:r>
    </w:p>
    <w:p w:rsidR="007C3908" w:rsidRPr="007C3908" w:rsidRDefault="007C3908" w:rsidP="000E6101">
      <w:pPr>
        <w:jc w:val="both"/>
        <w:textAlignment w:val="baseline"/>
      </w:pPr>
      <w:r w:rsidRPr="007C3908">
        <w:t>3.11.</w:t>
      </w:r>
      <w:r w:rsidR="009C553F">
        <w:t xml:space="preserve"> </w:t>
      </w:r>
      <w:r w:rsidRPr="007C3908">
        <w:t>Не допускается применять для очистки и мытья поверхности сэндвич-панелей песка, органические растворители, щелочные и другие вещества, которые могут повредить защитные покрытия стальных листов и утеплитель.</w:t>
      </w:r>
    </w:p>
    <w:p w:rsidR="007C3908" w:rsidRPr="007C3908" w:rsidRDefault="007C3908" w:rsidP="000E6101">
      <w:pPr>
        <w:jc w:val="both"/>
        <w:textAlignment w:val="baseline"/>
      </w:pPr>
      <w:r w:rsidRPr="007C3908">
        <w:t>Подписанием настоящих правил покупатель подтверждает, что ознакомлен со всей необходимой и достоверной информацией о товаре, его характеристиках, свойствах, рекомендациях и предупреждениях при хранении, транспортировке, монтаже, эксплуатации. Покупатель заказал Поставщику товар (наименование, размеры и другие параметры), указанный в вышеназванном договоре, в соответствии с проектной и рабочей документацией Покупателя.</w:t>
      </w:r>
    </w:p>
    <w:p w:rsidR="007C3908" w:rsidRPr="007C3908" w:rsidRDefault="007C3908" w:rsidP="000E6101">
      <w:pPr>
        <w:jc w:val="both"/>
        <w:textAlignment w:val="baseline"/>
      </w:pPr>
      <w:r w:rsidRPr="007C3908">
        <w:t>Поставщик не отвечает за дефекты товара в случае не надлежащей экспл</w:t>
      </w:r>
      <w:r w:rsidR="009C553F">
        <w:t>уатации, ненадлежащего монтажа,</w:t>
      </w:r>
      <w:r w:rsidRPr="007C3908">
        <w:t xml:space="preserve"> ненадлежащей проектной и(или) рабочей документации, несоблюдения рекомендаций и предупреждений, неправильного выбора товара и(или) выбора товара без учета всех его свойств, параметров и характеристик. </w:t>
      </w:r>
    </w:p>
    <w:p w:rsidR="007C3908" w:rsidRPr="007C3908" w:rsidRDefault="007C3908" w:rsidP="000E6101">
      <w:pPr>
        <w:jc w:val="both"/>
        <w:textAlignment w:val="baseline"/>
      </w:pPr>
      <w:r w:rsidRPr="007C3908">
        <w:t>Покупатель предупрежден Поставщиком, что при длине сэндвич-панеле</w:t>
      </w:r>
      <w:r w:rsidR="009C553F">
        <w:t>й 8000 мм. или</w:t>
      </w:r>
      <w:r w:rsidRPr="007C3908">
        <w:t xml:space="preserve"> более 8000 мм., возможна тепловая деформация (изгиб) сэндвич-панелей. Поставщик не отвечает за возникновение тепловой деформации (изгиба) в поставленном товаре.</w:t>
      </w:r>
    </w:p>
    <w:p w:rsidR="007C3908" w:rsidRPr="007C3908" w:rsidRDefault="007C3908" w:rsidP="000E6101">
      <w:pPr>
        <w:jc w:val="both"/>
        <w:textAlignment w:val="baseline"/>
      </w:pPr>
      <w:r w:rsidRPr="007C3908">
        <w:t>3.12. При выборе и заказе товара, его х</w:t>
      </w:r>
      <w:r w:rsidR="009C553F">
        <w:t>ранении, монтаже и эксплуатации</w:t>
      </w:r>
      <w:r w:rsidR="00862063">
        <w:t xml:space="preserve"> Покупателю следует</w:t>
      </w:r>
      <w:r w:rsidRPr="007C3908">
        <w:t xml:space="preserve"> руководствоваться СНиП 3.03.01-87 «Несущие и ограждающие конструкции», МДС 53-1.2001 «Рекомендации по монтажу стальных строительных конструкций», СНиП II-23-81</w:t>
      </w:r>
      <w:hyperlink r:id="rId8" w:history="1">
        <w:r w:rsidRPr="007C3908">
          <w:rPr>
            <w:color w:val="E62D09"/>
            <w:u w:val="single"/>
            <w:bdr w:val="none" w:sz="0" w:space="0" w:color="auto" w:frame="1"/>
          </w:rPr>
          <w:t>*</w:t>
        </w:r>
      </w:hyperlink>
      <w:r w:rsidRPr="007C3908">
        <w:t> «Стальные конструкции», проектной и рабочей документацией.</w:t>
      </w:r>
      <w:r w:rsidR="00CA1D60">
        <w:t xml:space="preserve"> Покупатель ознакомлен с Альбомом технических решений ООО «Панлайн».</w:t>
      </w:r>
    </w:p>
    <w:p w:rsidR="004B3FC6" w:rsidRDefault="007C3908" w:rsidP="007101F7">
      <w:pPr>
        <w:jc w:val="both"/>
        <w:textAlignment w:val="baseline"/>
        <w:rPr>
          <w:rStyle w:val="Style2"/>
          <w:rFonts w:asciiTheme="minorHAnsi" w:hAnsiTheme="minorHAnsi"/>
          <w:b/>
          <w:bCs/>
          <w:color w:val="FF0000"/>
          <w:sz w:val="18"/>
          <w:szCs w:val="18"/>
        </w:rPr>
      </w:pPr>
      <w:r w:rsidRPr="007C3908">
        <w:t xml:space="preserve">В случае нарушения Покупателем, грузополучателем настоящих правил, товар считается поставленным по качеству, количеству, комплектности, ассортименту в соответствии с условиями договора поставки, а Поставщик считается исполнившим свои обязательства по договору поставки надлежащим образом. </w:t>
      </w: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4B3FC6" w:rsidRDefault="004B3FC6"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FC4CE7">
      <w:pPr>
        <w:jc w:val="right"/>
        <w:rPr>
          <w:rStyle w:val="Style2"/>
          <w:rFonts w:asciiTheme="minorHAnsi" w:hAnsiTheme="minorHAnsi"/>
          <w:b/>
          <w:bCs/>
          <w:color w:val="FF0000"/>
          <w:sz w:val="18"/>
          <w:szCs w:val="18"/>
        </w:rPr>
      </w:pPr>
    </w:p>
    <w:p w:rsidR="000E6101" w:rsidRDefault="000E6101" w:rsidP="00DA792F">
      <w:pPr>
        <w:rPr>
          <w:rStyle w:val="Style2"/>
          <w:rFonts w:asciiTheme="minorHAnsi" w:hAnsiTheme="minorHAnsi"/>
          <w:b/>
          <w:bCs/>
          <w:color w:val="FF0000"/>
          <w:sz w:val="18"/>
          <w:szCs w:val="18"/>
        </w:rPr>
      </w:pPr>
    </w:p>
    <w:sectPr w:rsidR="000E6101" w:rsidSect="001F4211">
      <w:headerReference w:type="even" r:id="rId9"/>
      <w:headerReference w:type="default" r:id="rId10"/>
      <w:pgSz w:w="11906" w:h="16838"/>
      <w:pgMar w:top="567" w:right="851" w:bottom="567" w:left="1134" w:header="284"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0C" w:rsidRDefault="0096370C">
      <w:r>
        <w:separator/>
      </w:r>
    </w:p>
  </w:endnote>
  <w:endnote w:type="continuationSeparator" w:id="0">
    <w:p w:rsidR="0096370C" w:rsidRDefault="0096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azursk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0C" w:rsidRDefault="0096370C">
      <w:r>
        <w:separator/>
      </w:r>
    </w:p>
  </w:footnote>
  <w:footnote w:type="continuationSeparator" w:id="0">
    <w:p w:rsidR="0096370C" w:rsidRDefault="0096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F0" w:rsidRDefault="009255F0" w:rsidP="000959BC">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255F0" w:rsidRDefault="009255F0" w:rsidP="00C24D8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F8" w:rsidRDefault="002140A6">
    <w:pPr>
      <w:pStyle w:val="a9"/>
    </w:pPr>
    <w:r>
      <w:rPr>
        <w:noProof/>
      </w:rPr>
      <w:drawing>
        <wp:inline distT="0" distB="0" distL="0" distR="0" wp14:anchorId="26440208">
          <wp:extent cx="128016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pic:spPr>
              </pic:pic>
            </a:graphicData>
          </a:graphic>
        </wp:inline>
      </w:drawing>
    </w:r>
  </w:p>
  <w:p w:rsidR="009255F0" w:rsidRPr="00191D07" w:rsidRDefault="009255F0" w:rsidP="00191D07">
    <w:pPr>
      <w:pStyle w:val="a9"/>
      <w:ind w:right="360"/>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747"/>
    <w:multiLevelType w:val="hybridMultilevel"/>
    <w:tmpl w:val="29C4B6CE"/>
    <w:lvl w:ilvl="0" w:tplc="974EFAC2">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FB23E1"/>
    <w:multiLevelType w:val="hybridMultilevel"/>
    <w:tmpl w:val="72A800F8"/>
    <w:lvl w:ilvl="0" w:tplc="9A8A1ED6">
      <w:numFmt w:val="none"/>
      <w:lvlText w:val=""/>
      <w:lvlJc w:val="left"/>
      <w:pPr>
        <w:tabs>
          <w:tab w:val="num" w:pos="360"/>
        </w:tabs>
      </w:pPr>
    </w:lvl>
    <w:lvl w:ilvl="1" w:tplc="7A4C1CAE" w:tentative="1">
      <w:start w:val="1"/>
      <w:numFmt w:val="lowerLetter"/>
      <w:lvlText w:val="%2."/>
      <w:lvlJc w:val="left"/>
      <w:pPr>
        <w:tabs>
          <w:tab w:val="num" w:pos="1440"/>
        </w:tabs>
        <w:ind w:left="1440" w:hanging="360"/>
      </w:pPr>
    </w:lvl>
    <w:lvl w:ilvl="2" w:tplc="8C0649DA" w:tentative="1">
      <w:start w:val="1"/>
      <w:numFmt w:val="lowerRoman"/>
      <w:lvlText w:val="%3."/>
      <w:lvlJc w:val="right"/>
      <w:pPr>
        <w:tabs>
          <w:tab w:val="num" w:pos="2160"/>
        </w:tabs>
        <w:ind w:left="2160" w:hanging="180"/>
      </w:pPr>
    </w:lvl>
    <w:lvl w:ilvl="3" w:tplc="87A087A2" w:tentative="1">
      <w:start w:val="1"/>
      <w:numFmt w:val="decimal"/>
      <w:lvlText w:val="%4."/>
      <w:lvlJc w:val="left"/>
      <w:pPr>
        <w:tabs>
          <w:tab w:val="num" w:pos="2880"/>
        </w:tabs>
        <w:ind w:left="2880" w:hanging="360"/>
      </w:pPr>
    </w:lvl>
    <w:lvl w:ilvl="4" w:tplc="BB94B040" w:tentative="1">
      <w:start w:val="1"/>
      <w:numFmt w:val="lowerLetter"/>
      <w:lvlText w:val="%5."/>
      <w:lvlJc w:val="left"/>
      <w:pPr>
        <w:tabs>
          <w:tab w:val="num" w:pos="3600"/>
        </w:tabs>
        <w:ind w:left="3600" w:hanging="360"/>
      </w:pPr>
    </w:lvl>
    <w:lvl w:ilvl="5" w:tplc="F7A87C6E" w:tentative="1">
      <w:start w:val="1"/>
      <w:numFmt w:val="lowerRoman"/>
      <w:lvlText w:val="%6."/>
      <w:lvlJc w:val="right"/>
      <w:pPr>
        <w:tabs>
          <w:tab w:val="num" w:pos="4320"/>
        </w:tabs>
        <w:ind w:left="4320" w:hanging="180"/>
      </w:pPr>
    </w:lvl>
    <w:lvl w:ilvl="6" w:tplc="F8A2E420" w:tentative="1">
      <w:start w:val="1"/>
      <w:numFmt w:val="decimal"/>
      <w:lvlText w:val="%7."/>
      <w:lvlJc w:val="left"/>
      <w:pPr>
        <w:tabs>
          <w:tab w:val="num" w:pos="5040"/>
        </w:tabs>
        <w:ind w:left="5040" w:hanging="360"/>
      </w:pPr>
    </w:lvl>
    <w:lvl w:ilvl="7" w:tplc="25E4E128" w:tentative="1">
      <w:start w:val="1"/>
      <w:numFmt w:val="lowerLetter"/>
      <w:lvlText w:val="%8."/>
      <w:lvlJc w:val="left"/>
      <w:pPr>
        <w:tabs>
          <w:tab w:val="num" w:pos="5760"/>
        </w:tabs>
        <w:ind w:left="5760" w:hanging="360"/>
      </w:pPr>
    </w:lvl>
    <w:lvl w:ilvl="8" w:tplc="57DE3076" w:tentative="1">
      <w:start w:val="1"/>
      <w:numFmt w:val="lowerRoman"/>
      <w:lvlText w:val="%9."/>
      <w:lvlJc w:val="right"/>
      <w:pPr>
        <w:tabs>
          <w:tab w:val="num" w:pos="6480"/>
        </w:tabs>
        <w:ind w:left="6480" w:hanging="180"/>
      </w:pPr>
    </w:lvl>
  </w:abstractNum>
  <w:abstractNum w:abstractNumId="2">
    <w:nsid w:val="72212967"/>
    <w:multiLevelType w:val="hybridMultilevel"/>
    <w:tmpl w:val="C66A8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81"/>
    <w:rsid w:val="00003504"/>
    <w:rsid w:val="000108E2"/>
    <w:rsid w:val="00012B2E"/>
    <w:rsid w:val="00013DFF"/>
    <w:rsid w:val="00015D0A"/>
    <w:rsid w:val="000201A7"/>
    <w:rsid w:val="00020CD3"/>
    <w:rsid w:val="00027223"/>
    <w:rsid w:val="000367F2"/>
    <w:rsid w:val="00037768"/>
    <w:rsid w:val="00047739"/>
    <w:rsid w:val="00052784"/>
    <w:rsid w:val="00057E33"/>
    <w:rsid w:val="00063AFD"/>
    <w:rsid w:val="00064329"/>
    <w:rsid w:val="00065272"/>
    <w:rsid w:val="00066B02"/>
    <w:rsid w:val="000776EB"/>
    <w:rsid w:val="000802A3"/>
    <w:rsid w:val="000839C1"/>
    <w:rsid w:val="00085077"/>
    <w:rsid w:val="00090570"/>
    <w:rsid w:val="0009339C"/>
    <w:rsid w:val="000959BC"/>
    <w:rsid w:val="000A3B7F"/>
    <w:rsid w:val="000A49E5"/>
    <w:rsid w:val="000A5157"/>
    <w:rsid w:val="000B37CE"/>
    <w:rsid w:val="000B4755"/>
    <w:rsid w:val="000B6B03"/>
    <w:rsid w:val="000C2CB5"/>
    <w:rsid w:val="000C43C6"/>
    <w:rsid w:val="000D1348"/>
    <w:rsid w:val="000D1E1E"/>
    <w:rsid w:val="000D57D8"/>
    <w:rsid w:val="000E2DD8"/>
    <w:rsid w:val="000E35CA"/>
    <w:rsid w:val="000E50F8"/>
    <w:rsid w:val="000E6101"/>
    <w:rsid w:val="000E7172"/>
    <w:rsid w:val="000E7617"/>
    <w:rsid w:val="000F3728"/>
    <w:rsid w:val="000F5356"/>
    <w:rsid w:val="0010619B"/>
    <w:rsid w:val="001145F1"/>
    <w:rsid w:val="0011623C"/>
    <w:rsid w:val="00124302"/>
    <w:rsid w:val="00140154"/>
    <w:rsid w:val="00142ACD"/>
    <w:rsid w:val="00144AD2"/>
    <w:rsid w:val="001453C2"/>
    <w:rsid w:val="00152F0C"/>
    <w:rsid w:val="001612C4"/>
    <w:rsid w:val="001628D9"/>
    <w:rsid w:val="00162C4A"/>
    <w:rsid w:val="00164527"/>
    <w:rsid w:val="00166C92"/>
    <w:rsid w:val="00170F30"/>
    <w:rsid w:val="00173DA4"/>
    <w:rsid w:val="00175A12"/>
    <w:rsid w:val="001870CA"/>
    <w:rsid w:val="00191D07"/>
    <w:rsid w:val="00192089"/>
    <w:rsid w:val="0019258E"/>
    <w:rsid w:val="001947B9"/>
    <w:rsid w:val="001A66A3"/>
    <w:rsid w:val="001A72CC"/>
    <w:rsid w:val="001B6A22"/>
    <w:rsid w:val="001B7621"/>
    <w:rsid w:val="001C1731"/>
    <w:rsid w:val="001C3395"/>
    <w:rsid w:val="001C4882"/>
    <w:rsid w:val="001C7F5D"/>
    <w:rsid w:val="001D3DC5"/>
    <w:rsid w:val="001D5A95"/>
    <w:rsid w:val="001E12CA"/>
    <w:rsid w:val="001E22F7"/>
    <w:rsid w:val="001E5B99"/>
    <w:rsid w:val="001F4211"/>
    <w:rsid w:val="001F7C3B"/>
    <w:rsid w:val="002040AC"/>
    <w:rsid w:val="0020436D"/>
    <w:rsid w:val="002058D4"/>
    <w:rsid w:val="00213A8A"/>
    <w:rsid w:val="002140A6"/>
    <w:rsid w:val="002364D5"/>
    <w:rsid w:val="0024018B"/>
    <w:rsid w:val="00245577"/>
    <w:rsid w:val="00247982"/>
    <w:rsid w:val="002519BD"/>
    <w:rsid w:val="00253889"/>
    <w:rsid w:val="00255CAC"/>
    <w:rsid w:val="00256586"/>
    <w:rsid w:val="002567DE"/>
    <w:rsid w:val="0026369F"/>
    <w:rsid w:val="002650CB"/>
    <w:rsid w:val="002701C1"/>
    <w:rsid w:val="0027150B"/>
    <w:rsid w:val="00282389"/>
    <w:rsid w:val="00295C77"/>
    <w:rsid w:val="002A185A"/>
    <w:rsid w:val="002A5AC2"/>
    <w:rsid w:val="002C033E"/>
    <w:rsid w:val="002C4DD3"/>
    <w:rsid w:val="002C5DA4"/>
    <w:rsid w:val="002D0D2F"/>
    <w:rsid w:val="002D10E7"/>
    <w:rsid w:val="002D153B"/>
    <w:rsid w:val="002D2C52"/>
    <w:rsid w:val="002D65D5"/>
    <w:rsid w:val="002E0097"/>
    <w:rsid w:val="002E0255"/>
    <w:rsid w:val="002E0EE8"/>
    <w:rsid w:val="002E31EB"/>
    <w:rsid w:val="002E3F33"/>
    <w:rsid w:val="002E5B86"/>
    <w:rsid w:val="002E6F02"/>
    <w:rsid w:val="002E7312"/>
    <w:rsid w:val="002F4273"/>
    <w:rsid w:val="002F4CAA"/>
    <w:rsid w:val="002F6689"/>
    <w:rsid w:val="002F737E"/>
    <w:rsid w:val="00302438"/>
    <w:rsid w:val="00305348"/>
    <w:rsid w:val="00312FD8"/>
    <w:rsid w:val="00313E75"/>
    <w:rsid w:val="00313F5A"/>
    <w:rsid w:val="00322F89"/>
    <w:rsid w:val="003273ED"/>
    <w:rsid w:val="00347347"/>
    <w:rsid w:val="00352E24"/>
    <w:rsid w:val="00355BEA"/>
    <w:rsid w:val="00364D88"/>
    <w:rsid w:val="003708F4"/>
    <w:rsid w:val="00371CE7"/>
    <w:rsid w:val="00375DFA"/>
    <w:rsid w:val="00381EFA"/>
    <w:rsid w:val="00382343"/>
    <w:rsid w:val="003900F2"/>
    <w:rsid w:val="0039109A"/>
    <w:rsid w:val="003916BE"/>
    <w:rsid w:val="0039270A"/>
    <w:rsid w:val="00394618"/>
    <w:rsid w:val="003A14BD"/>
    <w:rsid w:val="003A3580"/>
    <w:rsid w:val="003A47B5"/>
    <w:rsid w:val="003B0555"/>
    <w:rsid w:val="003B2046"/>
    <w:rsid w:val="003C0BD3"/>
    <w:rsid w:val="003C3609"/>
    <w:rsid w:val="003C3C15"/>
    <w:rsid w:val="003D38E1"/>
    <w:rsid w:val="003D54B1"/>
    <w:rsid w:val="003E2532"/>
    <w:rsid w:val="003E3903"/>
    <w:rsid w:val="003E4653"/>
    <w:rsid w:val="003E511C"/>
    <w:rsid w:val="003E7843"/>
    <w:rsid w:val="003F6FFB"/>
    <w:rsid w:val="00401AE9"/>
    <w:rsid w:val="0040299C"/>
    <w:rsid w:val="00404E66"/>
    <w:rsid w:val="00406199"/>
    <w:rsid w:val="00410328"/>
    <w:rsid w:val="00412C31"/>
    <w:rsid w:val="0043184D"/>
    <w:rsid w:val="004351D3"/>
    <w:rsid w:val="004353B9"/>
    <w:rsid w:val="00435728"/>
    <w:rsid w:val="00435F72"/>
    <w:rsid w:val="0044478D"/>
    <w:rsid w:val="00450B6A"/>
    <w:rsid w:val="00456943"/>
    <w:rsid w:val="004643FC"/>
    <w:rsid w:val="004669FF"/>
    <w:rsid w:val="004679A3"/>
    <w:rsid w:val="004704AE"/>
    <w:rsid w:val="00471477"/>
    <w:rsid w:val="00473F2F"/>
    <w:rsid w:val="00474B59"/>
    <w:rsid w:val="00485702"/>
    <w:rsid w:val="0048704C"/>
    <w:rsid w:val="004953B5"/>
    <w:rsid w:val="004956B0"/>
    <w:rsid w:val="004A0228"/>
    <w:rsid w:val="004A0A34"/>
    <w:rsid w:val="004A6152"/>
    <w:rsid w:val="004B153E"/>
    <w:rsid w:val="004B3FC6"/>
    <w:rsid w:val="004B61D6"/>
    <w:rsid w:val="004B71DA"/>
    <w:rsid w:val="004C1624"/>
    <w:rsid w:val="004C24E1"/>
    <w:rsid w:val="004E1E4E"/>
    <w:rsid w:val="004E277C"/>
    <w:rsid w:val="004F38C6"/>
    <w:rsid w:val="004F41EB"/>
    <w:rsid w:val="004F6C71"/>
    <w:rsid w:val="0051111D"/>
    <w:rsid w:val="00525BC2"/>
    <w:rsid w:val="00527636"/>
    <w:rsid w:val="00532C31"/>
    <w:rsid w:val="0053633F"/>
    <w:rsid w:val="005438F3"/>
    <w:rsid w:val="00546BF7"/>
    <w:rsid w:val="005518DC"/>
    <w:rsid w:val="00551F59"/>
    <w:rsid w:val="00556EA9"/>
    <w:rsid w:val="00557AA5"/>
    <w:rsid w:val="0057077B"/>
    <w:rsid w:val="00573025"/>
    <w:rsid w:val="00577422"/>
    <w:rsid w:val="00586D63"/>
    <w:rsid w:val="005A0440"/>
    <w:rsid w:val="005A28BD"/>
    <w:rsid w:val="005A567A"/>
    <w:rsid w:val="005A768E"/>
    <w:rsid w:val="005B03A8"/>
    <w:rsid w:val="005B5879"/>
    <w:rsid w:val="005B612A"/>
    <w:rsid w:val="005C545A"/>
    <w:rsid w:val="005C6085"/>
    <w:rsid w:val="005C7A4A"/>
    <w:rsid w:val="005C7C7B"/>
    <w:rsid w:val="005D0E69"/>
    <w:rsid w:val="005D5A23"/>
    <w:rsid w:val="005E0702"/>
    <w:rsid w:val="005F2250"/>
    <w:rsid w:val="005F2AE9"/>
    <w:rsid w:val="005F506A"/>
    <w:rsid w:val="0060191E"/>
    <w:rsid w:val="006020F6"/>
    <w:rsid w:val="006024C5"/>
    <w:rsid w:val="00614558"/>
    <w:rsid w:val="0062210C"/>
    <w:rsid w:val="00624B12"/>
    <w:rsid w:val="0063184F"/>
    <w:rsid w:val="00634D9A"/>
    <w:rsid w:val="00636CF9"/>
    <w:rsid w:val="0064067C"/>
    <w:rsid w:val="00641196"/>
    <w:rsid w:val="00643BC1"/>
    <w:rsid w:val="006440B4"/>
    <w:rsid w:val="0064449B"/>
    <w:rsid w:val="00644D17"/>
    <w:rsid w:val="0065089E"/>
    <w:rsid w:val="00650C7F"/>
    <w:rsid w:val="0065165F"/>
    <w:rsid w:val="00654C94"/>
    <w:rsid w:val="00657A93"/>
    <w:rsid w:val="00663BAA"/>
    <w:rsid w:val="00671BDD"/>
    <w:rsid w:val="00672D7E"/>
    <w:rsid w:val="006736D0"/>
    <w:rsid w:val="00676A40"/>
    <w:rsid w:val="006776FC"/>
    <w:rsid w:val="0069021E"/>
    <w:rsid w:val="00694B8E"/>
    <w:rsid w:val="006A21AF"/>
    <w:rsid w:val="006A367A"/>
    <w:rsid w:val="006A409A"/>
    <w:rsid w:val="006A4653"/>
    <w:rsid w:val="006A6782"/>
    <w:rsid w:val="006B0062"/>
    <w:rsid w:val="006B0BB6"/>
    <w:rsid w:val="006B7F47"/>
    <w:rsid w:val="006D08D1"/>
    <w:rsid w:val="006D3147"/>
    <w:rsid w:val="006D79E3"/>
    <w:rsid w:val="006E229A"/>
    <w:rsid w:val="006E4CCB"/>
    <w:rsid w:val="006E52ED"/>
    <w:rsid w:val="006E5EB5"/>
    <w:rsid w:val="006F30C7"/>
    <w:rsid w:val="00700687"/>
    <w:rsid w:val="00700CF1"/>
    <w:rsid w:val="00704F8C"/>
    <w:rsid w:val="007101F7"/>
    <w:rsid w:val="00714378"/>
    <w:rsid w:val="00715313"/>
    <w:rsid w:val="00716206"/>
    <w:rsid w:val="007276EC"/>
    <w:rsid w:val="0073683B"/>
    <w:rsid w:val="007400B8"/>
    <w:rsid w:val="00742612"/>
    <w:rsid w:val="00752FB9"/>
    <w:rsid w:val="007559DF"/>
    <w:rsid w:val="00756DCA"/>
    <w:rsid w:val="007773CB"/>
    <w:rsid w:val="007816ED"/>
    <w:rsid w:val="0078271B"/>
    <w:rsid w:val="007867A8"/>
    <w:rsid w:val="00791A37"/>
    <w:rsid w:val="00794B4B"/>
    <w:rsid w:val="007A0ED9"/>
    <w:rsid w:val="007B6742"/>
    <w:rsid w:val="007B67BC"/>
    <w:rsid w:val="007C1AE6"/>
    <w:rsid w:val="007C3908"/>
    <w:rsid w:val="007D3C66"/>
    <w:rsid w:val="007D428C"/>
    <w:rsid w:val="007E6E08"/>
    <w:rsid w:val="007F0342"/>
    <w:rsid w:val="007F14AB"/>
    <w:rsid w:val="007F42D0"/>
    <w:rsid w:val="00802B7E"/>
    <w:rsid w:val="00812BFE"/>
    <w:rsid w:val="008150FB"/>
    <w:rsid w:val="00816C19"/>
    <w:rsid w:val="00822CC4"/>
    <w:rsid w:val="00823346"/>
    <w:rsid w:val="00826600"/>
    <w:rsid w:val="008341A8"/>
    <w:rsid w:val="0083461B"/>
    <w:rsid w:val="00850026"/>
    <w:rsid w:val="00854D6A"/>
    <w:rsid w:val="00861F13"/>
    <w:rsid w:val="00862063"/>
    <w:rsid w:val="0086327B"/>
    <w:rsid w:val="00870D7F"/>
    <w:rsid w:val="00882301"/>
    <w:rsid w:val="00887908"/>
    <w:rsid w:val="0089188B"/>
    <w:rsid w:val="00891E57"/>
    <w:rsid w:val="008B32BA"/>
    <w:rsid w:val="008C477A"/>
    <w:rsid w:val="008C7427"/>
    <w:rsid w:val="008C7643"/>
    <w:rsid w:val="008E34E9"/>
    <w:rsid w:val="008E570C"/>
    <w:rsid w:val="008F340A"/>
    <w:rsid w:val="008F5AD3"/>
    <w:rsid w:val="008F5D07"/>
    <w:rsid w:val="009002E9"/>
    <w:rsid w:val="00900573"/>
    <w:rsid w:val="00900653"/>
    <w:rsid w:val="009026D2"/>
    <w:rsid w:val="00910BB5"/>
    <w:rsid w:val="00917FE3"/>
    <w:rsid w:val="009255F0"/>
    <w:rsid w:val="0093152F"/>
    <w:rsid w:val="009362C6"/>
    <w:rsid w:val="00936989"/>
    <w:rsid w:val="00945002"/>
    <w:rsid w:val="00950C5F"/>
    <w:rsid w:val="009546D1"/>
    <w:rsid w:val="00962E21"/>
    <w:rsid w:val="0096370C"/>
    <w:rsid w:val="0096528C"/>
    <w:rsid w:val="009772A9"/>
    <w:rsid w:val="00977B30"/>
    <w:rsid w:val="00980447"/>
    <w:rsid w:val="00983BC6"/>
    <w:rsid w:val="00990056"/>
    <w:rsid w:val="00997783"/>
    <w:rsid w:val="009A30D3"/>
    <w:rsid w:val="009A7364"/>
    <w:rsid w:val="009B4AB4"/>
    <w:rsid w:val="009B6698"/>
    <w:rsid w:val="009C54A9"/>
    <w:rsid w:val="009C553F"/>
    <w:rsid w:val="009C7301"/>
    <w:rsid w:val="009C7725"/>
    <w:rsid w:val="009D280B"/>
    <w:rsid w:val="009D46F8"/>
    <w:rsid w:val="009D4CDA"/>
    <w:rsid w:val="009D57AA"/>
    <w:rsid w:val="009E0FEF"/>
    <w:rsid w:val="009E361B"/>
    <w:rsid w:val="009E50E3"/>
    <w:rsid w:val="009F241B"/>
    <w:rsid w:val="009F33E6"/>
    <w:rsid w:val="009F4A8F"/>
    <w:rsid w:val="00A00ADE"/>
    <w:rsid w:val="00A053F4"/>
    <w:rsid w:val="00A07989"/>
    <w:rsid w:val="00A12AB7"/>
    <w:rsid w:val="00A20459"/>
    <w:rsid w:val="00A249EB"/>
    <w:rsid w:val="00A26215"/>
    <w:rsid w:val="00A36068"/>
    <w:rsid w:val="00A36D10"/>
    <w:rsid w:val="00A42D20"/>
    <w:rsid w:val="00A51555"/>
    <w:rsid w:val="00A52927"/>
    <w:rsid w:val="00A553FB"/>
    <w:rsid w:val="00A64322"/>
    <w:rsid w:val="00A76C36"/>
    <w:rsid w:val="00A8145D"/>
    <w:rsid w:val="00A90E6B"/>
    <w:rsid w:val="00A97B1D"/>
    <w:rsid w:val="00AA2F8F"/>
    <w:rsid w:val="00AA38DA"/>
    <w:rsid w:val="00AA7628"/>
    <w:rsid w:val="00AC01C8"/>
    <w:rsid w:val="00AC08DB"/>
    <w:rsid w:val="00AC19D5"/>
    <w:rsid w:val="00AC204D"/>
    <w:rsid w:val="00AC3120"/>
    <w:rsid w:val="00AC7CB6"/>
    <w:rsid w:val="00AD284A"/>
    <w:rsid w:val="00AD5A93"/>
    <w:rsid w:val="00AD6721"/>
    <w:rsid w:val="00AF0D91"/>
    <w:rsid w:val="00B019DE"/>
    <w:rsid w:val="00B06001"/>
    <w:rsid w:val="00B07680"/>
    <w:rsid w:val="00B12AB4"/>
    <w:rsid w:val="00B16B21"/>
    <w:rsid w:val="00B24ABA"/>
    <w:rsid w:val="00B2607A"/>
    <w:rsid w:val="00B261B2"/>
    <w:rsid w:val="00B33F70"/>
    <w:rsid w:val="00B446D2"/>
    <w:rsid w:val="00B52228"/>
    <w:rsid w:val="00B55ED8"/>
    <w:rsid w:val="00B57B7A"/>
    <w:rsid w:val="00B6779D"/>
    <w:rsid w:val="00B76EBC"/>
    <w:rsid w:val="00B9048F"/>
    <w:rsid w:val="00B9216E"/>
    <w:rsid w:val="00BA6BF9"/>
    <w:rsid w:val="00BB340F"/>
    <w:rsid w:val="00BB598C"/>
    <w:rsid w:val="00BC5CAD"/>
    <w:rsid w:val="00BD4EDD"/>
    <w:rsid w:val="00BE3B62"/>
    <w:rsid w:val="00BE5D74"/>
    <w:rsid w:val="00BF380E"/>
    <w:rsid w:val="00BF5895"/>
    <w:rsid w:val="00BF7520"/>
    <w:rsid w:val="00C0470A"/>
    <w:rsid w:val="00C14947"/>
    <w:rsid w:val="00C24D8D"/>
    <w:rsid w:val="00C30F97"/>
    <w:rsid w:val="00C333A4"/>
    <w:rsid w:val="00C40EB0"/>
    <w:rsid w:val="00C45BE0"/>
    <w:rsid w:val="00C46FD7"/>
    <w:rsid w:val="00C515AA"/>
    <w:rsid w:val="00C57C79"/>
    <w:rsid w:val="00C63F84"/>
    <w:rsid w:val="00C80F8D"/>
    <w:rsid w:val="00C83733"/>
    <w:rsid w:val="00C92FD5"/>
    <w:rsid w:val="00C9455C"/>
    <w:rsid w:val="00C97393"/>
    <w:rsid w:val="00CA1D60"/>
    <w:rsid w:val="00CA4933"/>
    <w:rsid w:val="00CB266E"/>
    <w:rsid w:val="00CC09E8"/>
    <w:rsid w:val="00CC50A4"/>
    <w:rsid w:val="00CC7CBB"/>
    <w:rsid w:val="00CD6E26"/>
    <w:rsid w:val="00CD6E4F"/>
    <w:rsid w:val="00D03070"/>
    <w:rsid w:val="00D0791C"/>
    <w:rsid w:val="00D14FB1"/>
    <w:rsid w:val="00D20CAC"/>
    <w:rsid w:val="00D23392"/>
    <w:rsid w:val="00D238E7"/>
    <w:rsid w:val="00D26096"/>
    <w:rsid w:val="00D33102"/>
    <w:rsid w:val="00D34DFF"/>
    <w:rsid w:val="00D44BBA"/>
    <w:rsid w:val="00D4576E"/>
    <w:rsid w:val="00D46865"/>
    <w:rsid w:val="00D52D05"/>
    <w:rsid w:val="00D56294"/>
    <w:rsid w:val="00D634E2"/>
    <w:rsid w:val="00D6583B"/>
    <w:rsid w:val="00D67BD4"/>
    <w:rsid w:val="00D701CE"/>
    <w:rsid w:val="00D82048"/>
    <w:rsid w:val="00D84E42"/>
    <w:rsid w:val="00D8763F"/>
    <w:rsid w:val="00D901C6"/>
    <w:rsid w:val="00DA06AC"/>
    <w:rsid w:val="00DA194E"/>
    <w:rsid w:val="00DA792F"/>
    <w:rsid w:val="00DB1C97"/>
    <w:rsid w:val="00DB75B5"/>
    <w:rsid w:val="00DC61AC"/>
    <w:rsid w:val="00DD11E5"/>
    <w:rsid w:val="00DD3F1F"/>
    <w:rsid w:val="00DD7540"/>
    <w:rsid w:val="00DE07F2"/>
    <w:rsid w:val="00DE5DE2"/>
    <w:rsid w:val="00DE6577"/>
    <w:rsid w:val="00DE6DC7"/>
    <w:rsid w:val="00DE7E79"/>
    <w:rsid w:val="00DF4EC6"/>
    <w:rsid w:val="00DF7236"/>
    <w:rsid w:val="00DF7FDF"/>
    <w:rsid w:val="00E02DBF"/>
    <w:rsid w:val="00E0487C"/>
    <w:rsid w:val="00E05428"/>
    <w:rsid w:val="00E10B0F"/>
    <w:rsid w:val="00E30DCB"/>
    <w:rsid w:val="00E311C3"/>
    <w:rsid w:val="00E31B49"/>
    <w:rsid w:val="00E32FED"/>
    <w:rsid w:val="00E35FF7"/>
    <w:rsid w:val="00E37EE4"/>
    <w:rsid w:val="00E52200"/>
    <w:rsid w:val="00E53147"/>
    <w:rsid w:val="00E64D46"/>
    <w:rsid w:val="00E76905"/>
    <w:rsid w:val="00E919BE"/>
    <w:rsid w:val="00E9378F"/>
    <w:rsid w:val="00E94C23"/>
    <w:rsid w:val="00EA07D9"/>
    <w:rsid w:val="00EA2F97"/>
    <w:rsid w:val="00EA48BD"/>
    <w:rsid w:val="00EA4AAF"/>
    <w:rsid w:val="00EB2781"/>
    <w:rsid w:val="00EB29B2"/>
    <w:rsid w:val="00EB5283"/>
    <w:rsid w:val="00EC434C"/>
    <w:rsid w:val="00EC7173"/>
    <w:rsid w:val="00ED3248"/>
    <w:rsid w:val="00ED593B"/>
    <w:rsid w:val="00EE011D"/>
    <w:rsid w:val="00F12F1A"/>
    <w:rsid w:val="00F161EE"/>
    <w:rsid w:val="00F2416A"/>
    <w:rsid w:val="00F25A43"/>
    <w:rsid w:val="00F3249E"/>
    <w:rsid w:val="00F32A1F"/>
    <w:rsid w:val="00F333BD"/>
    <w:rsid w:val="00F338FE"/>
    <w:rsid w:val="00F35BF3"/>
    <w:rsid w:val="00F47D05"/>
    <w:rsid w:val="00F6167E"/>
    <w:rsid w:val="00F67700"/>
    <w:rsid w:val="00F759CB"/>
    <w:rsid w:val="00F84024"/>
    <w:rsid w:val="00F91954"/>
    <w:rsid w:val="00F92B39"/>
    <w:rsid w:val="00F960FD"/>
    <w:rsid w:val="00FA2879"/>
    <w:rsid w:val="00FA3FD8"/>
    <w:rsid w:val="00FA4008"/>
    <w:rsid w:val="00FB0E56"/>
    <w:rsid w:val="00FB4FAF"/>
    <w:rsid w:val="00FC4CE7"/>
    <w:rsid w:val="00FD2998"/>
    <w:rsid w:val="00FF39A8"/>
    <w:rsid w:val="00FF4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0E1E0E-E7F0-4A10-B30F-5637B95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CE7"/>
  </w:style>
  <w:style w:type="paragraph" w:styleId="2">
    <w:name w:val="heading 2"/>
    <w:basedOn w:val="a"/>
    <w:next w:val="a"/>
    <w:qFormat/>
    <w:rsid w:val="00EB2781"/>
    <w:pPr>
      <w:keepNext/>
      <w:outlineLvl w:val="1"/>
    </w:pPr>
    <w:rPr>
      <w:rFonts w:ascii="Tahoma" w:hAnsi="Tahoma" w:cs="Tahoma"/>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B2781"/>
    <w:pPr>
      <w:jc w:val="center"/>
    </w:pPr>
    <w:rPr>
      <w:rFonts w:ascii="Bookman Old Style" w:hAnsi="Bookman Old Style"/>
      <w:sz w:val="28"/>
    </w:rPr>
  </w:style>
  <w:style w:type="paragraph" w:styleId="a4">
    <w:name w:val="Body Text"/>
    <w:basedOn w:val="a"/>
    <w:rsid w:val="00EB2781"/>
    <w:pPr>
      <w:jc w:val="both"/>
    </w:pPr>
    <w:rPr>
      <w:rFonts w:ascii="Tahoma" w:hAnsi="Tahoma" w:cs="Tahoma"/>
      <w:sz w:val="22"/>
    </w:rPr>
  </w:style>
  <w:style w:type="paragraph" w:styleId="a5">
    <w:name w:val="Body Text Indent"/>
    <w:basedOn w:val="a"/>
    <w:rsid w:val="00EB2781"/>
    <w:pPr>
      <w:spacing w:after="120"/>
      <w:ind w:left="283"/>
    </w:pPr>
  </w:style>
  <w:style w:type="paragraph" w:styleId="a6">
    <w:name w:val="Plain Text"/>
    <w:basedOn w:val="a"/>
    <w:rsid w:val="00EB2781"/>
    <w:rPr>
      <w:rFonts w:ascii="Courier New" w:hAnsi="Courier New"/>
    </w:rPr>
  </w:style>
  <w:style w:type="paragraph" w:customStyle="1" w:styleId="ConsNormal">
    <w:name w:val="ConsNormal"/>
    <w:rsid w:val="00EB2781"/>
    <w:pPr>
      <w:widowControl w:val="0"/>
      <w:autoSpaceDE w:val="0"/>
      <w:autoSpaceDN w:val="0"/>
      <w:adjustRightInd w:val="0"/>
      <w:ind w:firstLine="720"/>
    </w:pPr>
    <w:rPr>
      <w:rFonts w:ascii="Arial" w:hAnsi="Arial" w:cs="Arial"/>
    </w:rPr>
  </w:style>
  <w:style w:type="paragraph" w:customStyle="1" w:styleId="a7">
    <w:name w:val="Знак"/>
    <w:basedOn w:val="a"/>
    <w:rsid w:val="00EB2781"/>
    <w:pPr>
      <w:spacing w:after="160" w:line="240" w:lineRule="exact"/>
    </w:pPr>
    <w:rPr>
      <w:rFonts w:ascii="Verdana" w:hAnsi="Verdana" w:cs="Verdana"/>
      <w:lang w:val="en-US" w:eastAsia="en-US"/>
    </w:rPr>
  </w:style>
  <w:style w:type="character" w:customStyle="1" w:styleId="Style2">
    <w:name w:val="Style2"/>
    <w:rsid w:val="00EB2781"/>
    <w:rPr>
      <w:rFonts w:ascii="Lazurski" w:hAnsi="Lazurski" w:hint="default"/>
      <w:sz w:val="28"/>
    </w:rPr>
  </w:style>
  <w:style w:type="paragraph" w:customStyle="1" w:styleId="a8">
    <w:name w:val="Знак"/>
    <w:basedOn w:val="a"/>
    <w:rsid w:val="00F91954"/>
    <w:pPr>
      <w:spacing w:after="160" w:line="240" w:lineRule="exact"/>
    </w:pPr>
    <w:rPr>
      <w:rFonts w:ascii="Verdana" w:hAnsi="Verdana" w:cs="Verdana"/>
      <w:lang w:val="en-US" w:eastAsia="en-US"/>
    </w:rPr>
  </w:style>
  <w:style w:type="paragraph" w:styleId="a9">
    <w:name w:val="header"/>
    <w:basedOn w:val="a"/>
    <w:link w:val="aa"/>
    <w:uiPriority w:val="99"/>
    <w:rsid w:val="00C24D8D"/>
    <w:pPr>
      <w:tabs>
        <w:tab w:val="center" w:pos="4677"/>
        <w:tab w:val="right" w:pos="9355"/>
      </w:tabs>
    </w:pPr>
  </w:style>
  <w:style w:type="paragraph" w:styleId="ab">
    <w:name w:val="footer"/>
    <w:basedOn w:val="a"/>
    <w:rsid w:val="00C24D8D"/>
    <w:pPr>
      <w:tabs>
        <w:tab w:val="center" w:pos="4677"/>
        <w:tab w:val="right" w:pos="9355"/>
      </w:tabs>
    </w:pPr>
  </w:style>
  <w:style w:type="character" w:styleId="ac">
    <w:name w:val="page number"/>
    <w:basedOn w:val="a0"/>
    <w:rsid w:val="00C24D8D"/>
  </w:style>
  <w:style w:type="paragraph" w:customStyle="1" w:styleId="ConsPlusNormal">
    <w:name w:val="ConsPlusNormal"/>
    <w:rsid w:val="00DC61AC"/>
    <w:pPr>
      <w:widowControl w:val="0"/>
      <w:autoSpaceDE w:val="0"/>
      <w:autoSpaceDN w:val="0"/>
      <w:adjustRightInd w:val="0"/>
      <w:ind w:firstLine="720"/>
    </w:pPr>
    <w:rPr>
      <w:rFonts w:ascii="Arial" w:hAnsi="Arial" w:cs="Arial"/>
    </w:rPr>
  </w:style>
  <w:style w:type="paragraph" w:customStyle="1" w:styleId="CharCharCharChar">
    <w:name w:val="Знак Знак Char Char Char Знак Знак Char"/>
    <w:basedOn w:val="a"/>
    <w:rsid w:val="00ED593B"/>
    <w:pPr>
      <w:spacing w:after="160" w:line="240" w:lineRule="exact"/>
    </w:pPr>
    <w:rPr>
      <w:rFonts w:ascii="Verdana" w:hAnsi="Verdana" w:cs="Verdana"/>
      <w:lang w:val="en-US" w:eastAsia="en-US"/>
    </w:rPr>
  </w:style>
  <w:style w:type="character" w:customStyle="1" w:styleId="ad">
    <w:name w:val="Гипертекстовая ссылка"/>
    <w:rsid w:val="004F41EB"/>
    <w:rPr>
      <w:b/>
      <w:bCs/>
      <w:color w:val="008000"/>
    </w:rPr>
  </w:style>
  <w:style w:type="character" w:styleId="ae">
    <w:name w:val="Hyperlink"/>
    <w:rsid w:val="004F41EB"/>
    <w:rPr>
      <w:color w:val="0000FF"/>
      <w:u w:val="single"/>
    </w:rPr>
  </w:style>
  <w:style w:type="paragraph" w:styleId="af">
    <w:name w:val="Balloon Text"/>
    <w:basedOn w:val="a"/>
    <w:link w:val="af0"/>
    <w:rsid w:val="004B71DA"/>
    <w:rPr>
      <w:rFonts w:ascii="Tahoma" w:hAnsi="Tahoma" w:cs="Tahoma"/>
      <w:sz w:val="16"/>
      <w:szCs w:val="16"/>
    </w:rPr>
  </w:style>
  <w:style w:type="character" w:customStyle="1" w:styleId="af0">
    <w:name w:val="Текст выноски Знак"/>
    <w:link w:val="af"/>
    <w:rsid w:val="004B71DA"/>
    <w:rPr>
      <w:rFonts w:ascii="Tahoma" w:hAnsi="Tahoma" w:cs="Tahoma"/>
      <w:sz w:val="16"/>
      <w:szCs w:val="16"/>
    </w:rPr>
  </w:style>
  <w:style w:type="character" w:customStyle="1" w:styleId="aa">
    <w:name w:val="Верхний колонтитул Знак"/>
    <w:basedOn w:val="a0"/>
    <w:link w:val="a9"/>
    <w:uiPriority w:val="99"/>
    <w:rsid w:val="009D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88263">
      <w:bodyDiv w:val="1"/>
      <w:marLeft w:val="0"/>
      <w:marRight w:val="0"/>
      <w:marTop w:val="0"/>
      <w:marBottom w:val="0"/>
      <w:divBdr>
        <w:top w:val="none" w:sz="0" w:space="0" w:color="auto"/>
        <w:left w:val="none" w:sz="0" w:space="0" w:color="auto"/>
        <w:bottom w:val="none" w:sz="0" w:space="0" w:color="auto"/>
        <w:right w:val="none" w:sz="0" w:space="0" w:color="auto"/>
      </w:divBdr>
      <w:divsChild>
        <w:div w:id="799304866">
          <w:marLeft w:val="0"/>
          <w:marRight w:val="0"/>
          <w:marTop w:val="0"/>
          <w:marBottom w:val="0"/>
          <w:divBdr>
            <w:top w:val="none" w:sz="0" w:space="0" w:color="auto"/>
            <w:left w:val="none" w:sz="0" w:space="0" w:color="auto"/>
            <w:bottom w:val="none" w:sz="0" w:space="0" w:color="auto"/>
            <w:right w:val="none" w:sz="0" w:space="0" w:color="auto"/>
          </w:divBdr>
        </w:div>
        <w:div w:id="1981574752">
          <w:marLeft w:val="0"/>
          <w:marRight w:val="0"/>
          <w:marTop w:val="0"/>
          <w:marBottom w:val="0"/>
          <w:divBdr>
            <w:top w:val="none" w:sz="0" w:space="0" w:color="auto"/>
            <w:left w:val="none" w:sz="0" w:space="0" w:color="auto"/>
            <w:bottom w:val="none" w:sz="0" w:space="0" w:color="auto"/>
            <w:right w:val="none" w:sz="0" w:space="0" w:color="auto"/>
          </w:divBdr>
          <w:divsChild>
            <w:div w:id="759790607">
              <w:marLeft w:val="0"/>
              <w:marRight w:val="0"/>
              <w:marTop w:val="0"/>
              <w:marBottom w:val="0"/>
              <w:divBdr>
                <w:top w:val="single" w:sz="6" w:space="11" w:color="CCCCCC"/>
                <w:left w:val="single" w:sz="6" w:space="30" w:color="CCCCCC"/>
                <w:bottom w:val="single" w:sz="6" w:space="11" w:color="CCCCCC"/>
                <w:right w:val="single" w:sz="6" w:space="30" w:color="CCCCCC"/>
              </w:divBdr>
              <w:divsChild>
                <w:div w:id="6465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416">
          <w:marLeft w:val="0"/>
          <w:marRight w:val="0"/>
          <w:marTop w:val="0"/>
          <w:marBottom w:val="0"/>
          <w:divBdr>
            <w:top w:val="none" w:sz="0" w:space="0" w:color="auto"/>
            <w:left w:val="none" w:sz="0" w:space="0" w:color="auto"/>
            <w:bottom w:val="none" w:sz="0" w:space="0" w:color="auto"/>
            <w:right w:val="none" w:sz="0" w:space="0" w:color="auto"/>
          </w:divBdr>
          <w:divsChild>
            <w:div w:id="479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079">
      <w:bodyDiv w:val="1"/>
      <w:marLeft w:val="0"/>
      <w:marRight w:val="0"/>
      <w:marTop w:val="0"/>
      <w:marBottom w:val="0"/>
      <w:divBdr>
        <w:top w:val="none" w:sz="0" w:space="0" w:color="auto"/>
        <w:left w:val="none" w:sz="0" w:space="0" w:color="auto"/>
        <w:bottom w:val="none" w:sz="0" w:space="0" w:color="auto"/>
        <w:right w:val="none" w:sz="0" w:space="0" w:color="auto"/>
      </w:divBdr>
    </w:div>
    <w:div w:id="1664628207">
      <w:bodyDiv w:val="1"/>
      <w:marLeft w:val="0"/>
      <w:marRight w:val="0"/>
      <w:marTop w:val="0"/>
      <w:marBottom w:val="0"/>
      <w:divBdr>
        <w:top w:val="none" w:sz="0" w:space="0" w:color="auto"/>
        <w:left w:val="none" w:sz="0" w:space="0" w:color="auto"/>
        <w:bottom w:val="none" w:sz="0" w:space="0" w:color="auto"/>
        <w:right w:val="none" w:sz="0" w:space="0" w:color="auto"/>
      </w:divBdr>
    </w:div>
    <w:div w:id="1685402011">
      <w:bodyDiv w:val="1"/>
      <w:marLeft w:val="0"/>
      <w:marRight w:val="0"/>
      <w:marTop w:val="0"/>
      <w:marBottom w:val="0"/>
      <w:divBdr>
        <w:top w:val="none" w:sz="0" w:space="0" w:color="auto"/>
        <w:left w:val="none" w:sz="0" w:space="0" w:color="auto"/>
        <w:bottom w:val="none" w:sz="0" w:space="0" w:color="auto"/>
        <w:right w:val="none" w:sz="0" w:space="0" w:color="auto"/>
      </w:divBdr>
    </w:div>
    <w:div w:id="1731268145">
      <w:bodyDiv w:val="1"/>
      <w:marLeft w:val="0"/>
      <w:marRight w:val="0"/>
      <w:marTop w:val="0"/>
      <w:marBottom w:val="0"/>
      <w:divBdr>
        <w:top w:val="none" w:sz="0" w:space="0" w:color="auto"/>
        <w:left w:val="none" w:sz="0" w:space="0" w:color="auto"/>
        <w:bottom w:val="none" w:sz="0" w:space="0" w:color="auto"/>
        <w:right w:val="none" w:sz="0" w:space="0" w:color="auto"/>
      </w:divBdr>
    </w:div>
    <w:div w:id="1733459799">
      <w:bodyDiv w:val="1"/>
      <w:marLeft w:val="0"/>
      <w:marRight w:val="0"/>
      <w:marTop w:val="0"/>
      <w:marBottom w:val="0"/>
      <w:divBdr>
        <w:top w:val="none" w:sz="0" w:space="0" w:color="auto"/>
        <w:left w:val="none" w:sz="0" w:space="0" w:color="auto"/>
        <w:bottom w:val="none" w:sz="0" w:space="0" w:color="auto"/>
        <w:right w:val="none" w:sz="0" w:space="0" w:color="auto"/>
      </w:divBdr>
    </w:div>
    <w:div w:id="1862863091">
      <w:bodyDiv w:val="1"/>
      <w:marLeft w:val="0"/>
      <w:marRight w:val="0"/>
      <w:marTop w:val="0"/>
      <w:marBottom w:val="0"/>
      <w:divBdr>
        <w:top w:val="none" w:sz="0" w:space="0" w:color="auto"/>
        <w:left w:val="none" w:sz="0" w:space="0" w:color="auto"/>
        <w:bottom w:val="none" w:sz="0" w:space="0" w:color="auto"/>
        <w:right w:val="none" w:sz="0" w:space="0" w:color="auto"/>
      </w:divBdr>
    </w:div>
    <w:div w:id="2041935417">
      <w:bodyDiv w:val="1"/>
      <w:marLeft w:val="0"/>
      <w:marRight w:val="0"/>
      <w:marTop w:val="0"/>
      <w:marBottom w:val="0"/>
      <w:divBdr>
        <w:top w:val="none" w:sz="0" w:space="0" w:color="auto"/>
        <w:left w:val="none" w:sz="0" w:space="0" w:color="auto"/>
        <w:bottom w:val="none" w:sz="0" w:space="0" w:color="auto"/>
        <w:right w:val="none" w:sz="0" w:space="0" w:color="auto"/>
      </w:divBdr>
    </w:div>
    <w:div w:id="21107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063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84A3-2023-48E3-90C7-3BCC6276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4679</Words>
  <Characters>26672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ДОГОВОР ПОСТАВКИ № ___</vt:lpstr>
    </vt:vector>
  </TitlesOfParts>
  <Company>SDK-Novosibirsk</Company>
  <LinksUpToDate>false</LinksUpToDate>
  <CharactersWithSpaces>31289</CharactersWithSpaces>
  <SharedDoc>false</SharedDoc>
  <HLinks>
    <vt:vector size="12" baseType="variant">
      <vt:variant>
        <vt:i4>5963794</vt:i4>
      </vt:variant>
      <vt:variant>
        <vt:i4>3</vt:i4>
      </vt:variant>
      <vt:variant>
        <vt:i4>0</vt:i4>
      </vt:variant>
      <vt:variant>
        <vt:i4>5</vt:i4>
      </vt:variant>
      <vt:variant>
        <vt:lpwstr>garantf1://2306311.1/</vt:lpwstr>
      </vt:variant>
      <vt:variant>
        <vt:lpwstr/>
      </vt:variant>
      <vt:variant>
        <vt:i4>3080202</vt:i4>
      </vt:variant>
      <vt:variant>
        <vt:i4>0</vt:i4>
      </vt:variant>
      <vt:variant>
        <vt:i4>0</vt:i4>
      </vt:variant>
      <vt:variant>
        <vt:i4>5</vt:i4>
      </vt:variant>
      <vt:variant>
        <vt:lpwstr>mailto:info@nzsp.org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dc:title>
  <dc:creator>polyakova</dc:creator>
  <cp:lastModifiedBy>Пузырёва Наталья Владимировн</cp:lastModifiedBy>
  <cp:revision>2</cp:revision>
  <cp:lastPrinted>2016-07-07T08:20:00Z</cp:lastPrinted>
  <dcterms:created xsi:type="dcterms:W3CDTF">2023-10-25T04:06:00Z</dcterms:created>
  <dcterms:modified xsi:type="dcterms:W3CDTF">2023-10-25T04:06:00Z</dcterms:modified>
</cp:coreProperties>
</file>